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397F" w14:textId="4835867C" w:rsidR="009D123F" w:rsidRPr="009D123F" w:rsidRDefault="009D123F" w:rsidP="009D123F">
      <w:pPr>
        <w:pStyle w:val="Titre1"/>
        <w:divId w:val="1339818547"/>
      </w:pPr>
      <w:r>
        <w:t>Les enjeux philosophiques de l’appropriation chez</w:t>
      </w:r>
      <w:r>
        <w:t xml:space="preserve"> </w:t>
      </w:r>
      <w:r>
        <w:t>Léopold Sédar Senghor et Marcien Towa</w:t>
      </w:r>
    </w:p>
    <w:p w14:paraId="4EBCCF54" w14:textId="77777777" w:rsidR="009D123F" w:rsidRDefault="009D123F">
      <w:pPr>
        <w:pStyle w:val="NormalWeb"/>
        <w:spacing w:line="480" w:lineRule="auto"/>
        <w:jc w:val="both"/>
        <w:divId w:val="501970933"/>
      </w:pPr>
    </w:p>
    <w:p w14:paraId="5F4CC2CC" w14:textId="77777777" w:rsidR="009D123F" w:rsidRPr="009D123F" w:rsidRDefault="009D123F">
      <w:pPr>
        <w:pStyle w:val="NormalWeb"/>
        <w:spacing w:line="480" w:lineRule="auto"/>
        <w:jc w:val="both"/>
        <w:divId w:val="501970933"/>
        <w:rPr>
          <w:b/>
          <w:bCs/>
        </w:rPr>
      </w:pPr>
      <w:r w:rsidRPr="009D123F">
        <w:rPr>
          <w:b/>
          <w:bCs/>
        </w:rPr>
        <w:t>Daouda Séne</w:t>
      </w:r>
      <w:r w:rsidRPr="009D123F">
        <w:rPr>
          <w:b/>
          <w:bCs/>
        </w:rPr>
        <w:t xml:space="preserve"> </w:t>
      </w:r>
    </w:p>
    <w:p w14:paraId="0894515B" w14:textId="0514731A" w:rsidR="00000000" w:rsidRDefault="009D123F">
      <w:pPr>
        <w:pStyle w:val="NormalWeb"/>
        <w:spacing w:line="480" w:lineRule="auto"/>
        <w:jc w:val="both"/>
        <w:divId w:val="501970933"/>
      </w:pPr>
      <w:r>
        <w:t xml:space="preserve">Docteur en philosophie, maître de conférences. </w:t>
      </w:r>
    </w:p>
    <w:p w14:paraId="3D01B9A5" w14:textId="77777777" w:rsidR="00000000" w:rsidRDefault="00000000">
      <w:pPr>
        <w:spacing w:line="480" w:lineRule="auto"/>
        <w:jc w:val="both"/>
        <w:divId w:val="501970933"/>
        <w:rPr>
          <w:rFonts w:eastAsia="Times New Roman"/>
        </w:rPr>
      </w:pPr>
    </w:p>
    <w:p w14:paraId="063BC184" w14:textId="77777777" w:rsidR="00000000" w:rsidRDefault="00000000">
      <w:pPr>
        <w:pStyle w:val="Titre2"/>
        <w:pBdr>
          <w:bottom w:val="single" w:sz="12" w:space="0" w:color="D5D5D5"/>
        </w:pBdr>
        <w:spacing w:line="480" w:lineRule="auto"/>
        <w:jc w:val="both"/>
        <w:divId w:val="1339818547"/>
        <w:rPr>
          <w:rFonts w:eastAsia="Times New Roman"/>
          <w:color w:val="325495"/>
        </w:rPr>
      </w:pPr>
      <w:r>
        <w:rPr>
          <w:rFonts w:eastAsia="Times New Roman"/>
          <w:color w:val="325495"/>
        </w:rPr>
        <w:t>Résumé</w:t>
      </w:r>
    </w:p>
    <w:p w14:paraId="3D7B9EE0" w14:textId="1623F2E5" w:rsidR="00000000" w:rsidRDefault="009D123F">
      <w:pPr>
        <w:pStyle w:val="NormalWeb"/>
        <w:spacing w:line="480" w:lineRule="auto"/>
        <w:ind w:firstLine="708"/>
        <w:jc w:val="both"/>
        <w:divId w:val="1339818547"/>
      </w:pPr>
      <w:r w:rsidRPr="009D123F">
        <w:t>L’appropriation est au cœur des réflexions de Senghor et de Towa, chacun proposant une voie pour dépasser la domination coloniale et affirmer l’identité négro-africaine. Towa appelle à s’approprier la science et la technique occidentales tout en soumettant la tradition africaine à une critique rigoureuse. Senghor, de son côté, défend une « civilisation de l’universel » fondée sur l’échange réciproque et la fécondation mutuelle des cultures. Tous deux convergent vers l’idée d’une appropriation positive, moteur de dignité et d’humanisme</w:t>
      </w:r>
      <w:r w:rsidR="00000000">
        <w:t xml:space="preserve">. </w:t>
      </w:r>
    </w:p>
    <w:p w14:paraId="4A8ABA83" w14:textId="5CB8F9E4" w:rsidR="00000000" w:rsidRDefault="00000000">
      <w:pPr>
        <w:pStyle w:val="NormalWeb"/>
        <w:spacing w:line="480" w:lineRule="auto"/>
        <w:jc w:val="both"/>
        <w:divId w:val="1339818547"/>
      </w:pPr>
      <w:r>
        <w:rPr>
          <w:b/>
          <w:bCs/>
        </w:rPr>
        <w:t>Mots-clés :</w:t>
      </w:r>
      <w:r>
        <w:t xml:space="preserve"> </w:t>
      </w:r>
      <w:r w:rsidR="009D123F">
        <w:t>Appropriation, Identité culturelle, Négritude, Humanisme</w:t>
      </w:r>
    </w:p>
    <w:p w14:paraId="472203D7" w14:textId="77777777" w:rsidR="00000000" w:rsidRDefault="00000000">
      <w:pPr>
        <w:spacing w:after="240" w:line="480" w:lineRule="auto"/>
        <w:jc w:val="both"/>
        <w:divId w:val="1339818547"/>
        <w:rPr>
          <w:sz w:val="23"/>
          <w:szCs w:val="23"/>
        </w:rPr>
      </w:pPr>
    </w:p>
    <w:p w14:paraId="7EFA172F" w14:textId="77777777" w:rsidR="00000000" w:rsidRDefault="00000000">
      <w:pPr>
        <w:pStyle w:val="Titre2"/>
        <w:pBdr>
          <w:bottom w:val="single" w:sz="12" w:space="0" w:color="D5D5D5"/>
        </w:pBdr>
        <w:spacing w:line="480" w:lineRule="auto"/>
        <w:jc w:val="both"/>
        <w:divId w:val="1339818547"/>
        <w:rPr>
          <w:rFonts w:eastAsia="Times New Roman"/>
          <w:color w:val="325495"/>
        </w:rPr>
      </w:pPr>
      <w:r>
        <w:rPr>
          <w:rFonts w:eastAsia="Times New Roman"/>
          <w:color w:val="325495"/>
        </w:rPr>
        <w:t>Introduction</w:t>
      </w:r>
    </w:p>
    <w:p w14:paraId="24123C88" w14:textId="6AA8E095" w:rsidR="009D123F" w:rsidRDefault="009D123F" w:rsidP="009D123F">
      <w:pPr>
        <w:pStyle w:val="NormalWeb"/>
        <w:spacing w:line="480" w:lineRule="auto"/>
        <w:ind w:firstLine="708"/>
        <w:jc w:val="both"/>
        <w:divId w:val="382757368"/>
      </w:pPr>
      <w:r>
        <w:t>Le titre que nous avons donné à cet article fait référence à l’appropriation culturelle chez</w:t>
      </w:r>
      <w:r>
        <w:t xml:space="preserve"> </w:t>
      </w:r>
      <w:r>
        <w:t>Senghor et Towa. Les œuvres de Senghor et de Towa émanent d’un contexte particulièrement</w:t>
      </w:r>
      <w:r>
        <w:t xml:space="preserve"> </w:t>
      </w:r>
      <w:r>
        <w:t>difficile et complexe pour la reconnaissance de l’identité culturelle négro-africaine. En effet,</w:t>
      </w:r>
      <w:r>
        <w:t xml:space="preserve"> </w:t>
      </w:r>
      <w:r>
        <w:t>l’après-Seconde Guerre mondiale a vu émerger en Afrique noire des idéologies inscrites dans</w:t>
      </w:r>
      <w:r>
        <w:t xml:space="preserve"> </w:t>
      </w:r>
      <w:r>
        <w:t xml:space="preserve">l’optique de la </w:t>
      </w:r>
      <w:r>
        <w:lastRenderedPageBreak/>
        <w:t>revendication d’une identité culturelle négro-africaine. Toutefois, même si</w:t>
      </w:r>
      <w:r>
        <w:t xml:space="preserve"> </w:t>
      </w:r>
      <w:r>
        <w:t>l’exigence de reconnaissance d’une identité culturelle négro-africaine faisait l’unanimité dans</w:t>
      </w:r>
      <w:r>
        <w:t xml:space="preserve"> </w:t>
      </w:r>
      <w:r>
        <w:t>les milieux intellectuels africains et chez les défenseurs de l’égalité entre les hommes, les</w:t>
      </w:r>
      <w:r>
        <w:t xml:space="preserve"> </w:t>
      </w:r>
      <w:r>
        <w:t xml:space="preserve">stratégies de luttes prenaient diverses allures en fonction des enjeux et des éléments </w:t>
      </w:r>
      <w:proofErr w:type="spellStart"/>
      <w:r>
        <w:t>privilégiéspar</w:t>
      </w:r>
      <w:proofErr w:type="spellEnd"/>
      <w:r>
        <w:t xml:space="preserve"> les uns et les autres. C’est ainsi que les travaux de Senghor et de Towa surgirent au cœur</w:t>
      </w:r>
      <w:r>
        <w:t xml:space="preserve"> </w:t>
      </w:r>
      <w:r>
        <w:t>d’un climat marqué par les polémiques sur la question de la reconnaissance d’une identité</w:t>
      </w:r>
      <w:r>
        <w:t xml:space="preserve"> </w:t>
      </w:r>
      <w:r>
        <w:t>propre aux Négro-Africains. Cependant, loin de cette opposition qui caractérise les deux</w:t>
      </w:r>
      <w:r>
        <w:t xml:space="preserve"> </w:t>
      </w:r>
      <w:r>
        <w:t>systèmes de pensée, nous essayerons, dans ce travail d’analyser la question de l’appropriation</w:t>
      </w:r>
      <w:r>
        <w:t xml:space="preserve"> </w:t>
      </w:r>
      <w:r>
        <w:t>telle quelle est abordée par les deux penseurs pour montrer que, sur certains points, Senghor et</w:t>
      </w:r>
      <w:r>
        <w:t xml:space="preserve"> </w:t>
      </w:r>
      <w:r>
        <w:t>Towa se rejoignent dans le principe. En quoi les systèmes de pensée de Senghor et de Towa se</w:t>
      </w:r>
      <w:r>
        <w:t xml:space="preserve"> </w:t>
      </w:r>
      <w:r>
        <w:t>rejoignent-ils du point de vue de l’appropriation ? Comment constituent-ils une rupture par</w:t>
      </w:r>
      <w:r>
        <w:t xml:space="preserve"> </w:t>
      </w:r>
      <w:r>
        <w:t>rapport à l’unilatéralisme d’un certain modèle d’appropriation symbolisé, entre autres, par la</w:t>
      </w:r>
      <w:r>
        <w:t xml:space="preserve"> </w:t>
      </w:r>
      <w:r>
        <w:t>logique unidirectionnelle de la politique culturelle assimilatrice fondée sur la domination d’une</w:t>
      </w:r>
      <w:r>
        <w:t xml:space="preserve"> </w:t>
      </w:r>
      <w:r>
        <w:t>culture sur une autre. Ces interrogations majeures inscrivent ces pensées dans la perspective de</w:t>
      </w:r>
      <w:r>
        <w:t xml:space="preserve"> </w:t>
      </w:r>
      <w:r>
        <w:t>l’ouverture (de l’appropriation positive), en mettant en place le principe de l’égalité entre les</w:t>
      </w:r>
      <w:r>
        <w:t xml:space="preserve"> </w:t>
      </w:r>
      <w:r>
        <w:t>différentes identités culturelles afin de rompre avec la logique de l’imposition qui est tributaire</w:t>
      </w:r>
      <w:r>
        <w:t xml:space="preserve"> </w:t>
      </w:r>
      <w:r>
        <w:t>de la domination de certaines identités culturelles sur d’autres.</w:t>
      </w:r>
      <w:r>
        <w:t xml:space="preserve"> </w:t>
      </w:r>
      <w:r>
        <w:t>Pour répondre à ces différentes questions, nous nous arrêterons sur la thématique de</w:t>
      </w:r>
      <w:r>
        <w:t xml:space="preserve"> </w:t>
      </w:r>
      <w:r>
        <w:t>l’appropriation. Nous verrons rapidement ce qu’il en est sous la plume de Vincent Cespedes et</w:t>
      </w:r>
      <w:r>
        <w:t xml:space="preserve"> </w:t>
      </w:r>
      <w:r>
        <w:t>de Souleymane Bachir Diagne et nous verrons ce qu’il en est chez Senghor et Towa. Nous</w:t>
      </w:r>
      <w:r>
        <w:t xml:space="preserve"> </w:t>
      </w:r>
      <w:r>
        <w:t>tâcherons de voir finalement en quoi l’appropriation permet de fédérer la pensée et de l’un et</w:t>
      </w:r>
      <w:r>
        <w:t xml:space="preserve"> </w:t>
      </w:r>
      <w:r>
        <w:t>de l’autre.</w:t>
      </w:r>
    </w:p>
    <w:p w14:paraId="6421F46B" w14:textId="611774A0" w:rsidR="00000000" w:rsidRDefault="009D123F">
      <w:pPr>
        <w:pStyle w:val="Titre2"/>
        <w:pBdr>
          <w:bottom w:val="single" w:sz="12" w:space="0" w:color="D5D5D5"/>
        </w:pBdr>
        <w:spacing w:line="480" w:lineRule="auto"/>
        <w:jc w:val="both"/>
        <w:divId w:val="382757368"/>
        <w:rPr>
          <w:rFonts w:eastAsia="Times New Roman"/>
          <w:color w:val="325495"/>
        </w:rPr>
      </w:pPr>
      <w:r w:rsidRPr="009D123F">
        <w:rPr>
          <w:rFonts w:eastAsia="Times New Roman"/>
          <w:color w:val="325495"/>
        </w:rPr>
        <w:t>De l’appropriation</w:t>
      </w:r>
    </w:p>
    <w:p w14:paraId="36F67C48" w14:textId="1C1CD359" w:rsidR="00000000" w:rsidRDefault="009D123F" w:rsidP="009D123F">
      <w:pPr>
        <w:pStyle w:val="NormalWeb"/>
        <w:spacing w:line="480" w:lineRule="auto"/>
        <w:ind w:firstLine="708"/>
        <w:jc w:val="both"/>
        <w:divId w:val="382757368"/>
        <w:rPr>
          <w:i/>
          <w:iCs/>
        </w:rPr>
      </w:pPr>
      <w:r>
        <w:t>Nous Arrêtons-nous sur la thématique de l’appropriation. Cette dernière est pour ainsi</w:t>
      </w:r>
      <w:r>
        <w:t xml:space="preserve"> </w:t>
      </w:r>
      <w:r>
        <w:t>dire un phénomène universel en tant que tout être humain est habitué à accaparer des biens</w:t>
      </w:r>
      <w:r>
        <w:t xml:space="preserve"> </w:t>
      </w:r>
      <w:r>
        <w:t>(matériels, intellectuels, culturels et autres) indispensables pour sa survie. L’humain est capable</w:t>
      </w:r>
      <w:r>
        <w:t xml:space="preserve"> </w:t>
      </w:r>
      <w:r>
        <w:t xml:space="preserve">d’ouverture </w:t>
      </w:r>
      <w:r>
        <w:lastRenderedPageBreak/>
        <w:t>culturelle, de mettre à distance sa propre culture pour s’ouvrir à la culture de l’autre,</w:t>
      </w:r>
      <w:r>
        <w:t xml:space="preserve"> </w:t>
      </w:r>
      <w:r>
        <w:t>voire se l’approprier. Démarche qui ne doit pas se faire à sens unique, de manière unilatérale.</w:t>
      </w:r>
      <w:r>
        <w:t xml:space="preserve"> </w:t>
      </w:r>
      <w:r>
        <w:t xml:space="preserve">La démarche de l’appropriation à sens unique correspond à celle de l’emprise qui </w:t>
      </w:r>
      <w:r w:rsidRPr="009D123F">
        <w:rPr>
          <w:i/>
          <w:iCs/>
        </w:rPr>
        <w:t>« consiste à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se rendre maître d’autrui en l’englobant, en le broyant, en l’ayant — comme on dit — « dans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le creux de la main ». Dans ce cas, je le force à entrer en moi sans que j’aie à entrer en lui. La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dynamique de l’emprise est donc celle d’un mélange tronqué, amputé de la vulnérabilité que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j’étends à l’autre : la personne que j’ai dans ma paume, sous ma coupe ou ma tutelle ne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m’influence pas en retour. D’ordre hiérarchique, charismatique, psychologique ou parental,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mon ascendant sur elle empiète sur sa vie privée, cherche à tout en connaître pour mieux la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régir. »</w:t>
      </w:r>
      <w:r w:rsidRPr="009D123F">
        <w:rPr>
          <w:rStyle w:val="Appeldenotedefin"/>
          <w:i/>
          <w:iCs/>
        </w:rPr>
        <w:endnoteReference w:id="1"/>
      </w:r>
    </w:p>
    <w:p w14:paraId="19B2F79D" w14:textId="490B6E2A" w:rsidR="009D123F" w:rsidRDefault="009D123F" w:rsidP="009D123F">
      <w:pPr>
        <w:pStyle w:val="NormalWeb"/>
        <w:spacing w:line="480" w:lineRule="auto"/>
        <w:ind w:firstLine="708"/>
        <w:jc w:val="both"/>
        <w:divId w:val="382757368"/>
      </w:pPr>
      <w:r>
        <w:t>L’expression « je le force à entrer en moi sans que j’aie à entrer en lui » montre que</w:t>
      </w:r>
      <w:r>
        <w:t xml:space="preserve"> « </w:t>
      </w:r>
      <w:proofErr w:type="gramStart"/>
      <w:r>
        <w:t>l’emprise</w:t>
      </w:r>
      <w:r>
        <w:t>»</w:t>
      </w:r>
      <w:proofErr w:type="gramEnd"/>
      <w:r>
        <w:t xml:space="preserve"> nie la singularité de l’autre, l’identité culturelle de l’autre et œuvre pour</w:t>
      </w:r>
      <w:r>
        <w:t xml:space="preserve"> </w:t>
      </w:r>
      <w:r>
        <w:t>l’uniformisation. Il est certes important de nous approprier les avantages que nous offre le</w:t>
      </w:r>
      <w:r>
        <w:t xml:space="preserve"> </w:t>
      </w:r>
      <w:r>
        <w:t>monde qui nous entoure, mais il est évident que lorsque l’élément extérieur est perçu comme</w:t>
      </w:r>
      <w:r>
        <w:t xml:space="preserve"> </w:t>
      </w:r>
      <w:r>
        <w:t>une menace qui pèse sur notre identité, le repli et l’exclusion s’installent. Une telle</w:t>
      </w:r>
      <w:r>
        <w:t xml:space="preserve"> </w:t>
      </w:r>
      <w:r>
        <w:t>appropriation ne favorise pas la fécondation des identités multiples ; il s’agit d’une unification</w:t>
      </w:r>
      <w:r>
        <w:t xml:space="preserve"> </w:t>
      </w:r>
      <w:r>
        <w:t>par globalisation. L’unification par globalisation peut susciter une méfiance à l’égard de tout</w:t>
      </w:r>
      <w:r>
        <w:t xml:space="preserve"> </w:t>
      </w:r>
      <w:r>
        <w:t>ce qui apparait comme global, mondial ou planétaire. Cette forme d’appropriation est contestée</w:t>
      </w:r>
      <w:r>
        <w:t xml:space="preserve"> </w:t>
      </w:r>
      <w:r>
        <w:t>par le philosophe sénégalais, Souleymane Bachir Diagne qui propose une appropriation</w:t>
      </w:r>
      <w:r>
        <w:t xml:space="preserve"> </w:t>
      </w:r>
      <w:r>
        <w:t xml:space="preserve">positive. Ce dont témoigne le propos suivant de Souleymane Bachir Diagne : </w:t>
      </w:r>
      <w:r w:rsidRPr="009D123F">
        <w:rPr>
          <w:i/>
          <w:iCs/>
        </w:rPr>
        <w:t>« Le wax est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hollandais, devenu africain, mais il est tellement associé aux Africains que, comme personne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ne porte traditionnellement des tenues wax en Europe, on considère qu’une chemise wax par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exemple est une tenue africaine ; et voilà que maintenant il revient en Europe avec les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chaussures ? Cette circulation-là est vraiment emblématique de ce qui se passe dans notre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monde et, encore une fois, il est bon qu’il en soit ainsi. »</w:t>
      </w:r>
      <w:r w:rsidRPr="009D123F">
        <w:rPr>
          <w:rStyle w:val="Appeldenotedefin"/>
          <w:i/>
          <w:iCs/>
        </w:rPr>
        <w:endnoteReference w:id="2"/>
      </w:r>
    </w:p>
    <w:p w14:paraId="4E7C1B49" w14:textId="39115AFF" w:rsidR="009D123F" w:rsidRDefault="009D123F" w:rsidP="009D123F">
      <w:pPr>
        <w:pStyle w:val="NormalWeb"/>
        <w:spacing w:line="480" w:lineRule="auto"/>
        <w:ind w:firstLine="708"/>
        <w:jc w:val="both"/>
        <w:divId w:val="382757368"/>
      </w:pPr>
      <w:r>
        <w:t xml:space="preserve">Et Souleymane Bachir de poursuivre : </w:t>
      </w:r>
      <w:r w:rsidRPr="009D123F">
        <w:rPr>
          <w:i/>
          <w:iCs/>
        </w:rPr>
        <w:t>« Il est vrai que le monde s’européanise, mais aussi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t>qu’il s’indianise, s’africanise, et que c’est une bonne chose. Voilà une manière (...) de penser</w:t>
      </w:r>
      <w:r w:rsidRPr="009D123F">
        <w:rPr>
          <w:i/>
          <w:iCs/>
        </w:rPr>
        <w:t xml:space="preserve"> </w:t>
      </w:r>
      <w:r w:rsidRPr="009D123F">
        <w:rPr>
          <w:i/>
          <w:iCs/>
        </w:rPr>
        <w:lastRenderedPageBreak/>
        <w:t>l’appropriation. »</w:t>
      </w:r>
      <w:r>
        <w:rPr>
          <w:rStyle w:val="Appeldenotedefin"/>
        </w:rPr>
        <w:endnoteReference w:id="3"/>
      </w:r>
      <w:r>
        <w:t xml:space="preserve"> Ce propos de Souleymane Bachir Diagne fait de l’appropriation un cadre</w:t>
      </w:r>
      <w:r>
        <w:t xml:space="preserve"> </w:t>
      </w:r>
      <w:r>
        <w:t>d’échange, de dialogue et de réciprocité et non de répétition d’un modèle extérieure. Abordons</w:t>
      </w:r>
      <w:r>
        <w:t xml:space="preserve"> </w:t>
      </w:r>
      <w:r>
        <w:t>la question de l’appropriation maintenant chez Senghor et Towa</w:t>
      </w:r>
      <w:r>
        <w:t xml:space="preserve">. </w:t>
      </w:r>
    </w:p>
    <w:p w14:paraId="01B50A33" w14:textId="1A08CD63" w:rsidR="009D123F" w:rsidRDefault="009D123F" w:rsidP="009D123F">
      <w:pPr>
        <w:pStyle w:val="NormalWeb"/>
        <w:spacing w:line="480" w:lineRule="auto"/>
        <w:ind w:firstLine="708"/>
        <w:jc w:val="both"/>
        <w:divId w:val="382757368"/>
      </w:pPr>
      <w:r>
        <w:t>Rappelons que la politique coloniale a été présentée comme une « mission civilisatrice »,</w:t>
      </w:r>
      <w:r>
        <w:t xml:space="preserve"> </w:t>
      </w:r>
      <w:r>
        <w:t>dont l’objectif était d’humaniser l’homme noir à travers les idéaux de la civilisation occidentale.</w:t>
      </w:r>
      <w:r>
        <w:t xml:space="preserve"> </w:t>
      </w:r>
      <w:r>
        <w:t>À cet effet, l’assimilation symbolisée par l’appropriation négative (appropriation forcée) fut</w:t>
      </w:r>
      <w:r>
        <w:t xml:space="preserve"> </w:t>
      </w:r>
      <w:r>
        <w:t>appliquée par les professeurs dans les établissements coloniaux. La politique coloniale exigeait</w:t>
      </w:r>
      <w:r>
        <w:t xml:space="preserve"> </w:t>
      </w:r>
      <w:r>
        <w:t>le reniement de l’identité culturelle négro-africaine et une parfaite conformité aux normes de la</w:t>
      </w:r>
      <w:r>
        <w:t xml:space="preserve"> </w:t>
      </w:r>
      <w:r>
        <w:t>culture occidentale. En cela, Senghor et Towa préconisent différentes stratégies allant dans le</w:t>
      </w:r>
      <w:r>
        <w:t xml:space="preserve"> </w:t>
      </w:r>
      <w:r>
        <w:t>sens de l’appropriation positive pour la reconnaissance de l’identité culturelle négro-africaine.</w:t>
      </w:r>
    </w:p>
    <w:p w14:paraId="6EB36F57" w14:textId="7DAA350A" w:rsidR="009D123F" w:rsidRDefault="009D123F" w:rsidP="009D123F">
      <w:pPr>
        <w:pStyle w:val="Titre2"/>
        <w:pBdr>
          <w:bottom w:val="single" w:sz="12" w:space="0" w:color="D5D5D5"/>
        </w:pBdr>
        <w:spacing w:line="480" w:lineRule="auto"/>
        <w:jc w:val="both"/>
        <w:divId w:val="382757368"/>
      </w:pPr>
      <w:r w:rsidRPr="009D123F">
        <w:rPr>
          <w:rFonts w:eastAsia="Times New Roman"/>
          <w:color w:val="325495"/>
        </w:rPr>
        <w:t xml:space="preserve">De la pensée </w:t>
      </w:r>
      <w:proofErr w:type="spellStart"/>
      <w:r w:rsidRPr="009D123F">
        <w:rPr>
          <w:rFonts w:eastAsia="Times New Roman"/>
          <w:color w:val="325495"/>
        </w:rPr>
        <w:t>towaienne</w:t>
      </w:r>
      <w:proofErr w:type="spellEnd"/>
      <w:r w:rsidRPr="009D123F">
        <w:rPr>
          <w:rFonts w:eastAsia="Times New Roman"/>
          <w:color w:val="325495"/>
        </w:rPr>
        <w:t xml:space="preserve"> de l’appropriation</w:t>
      </w:r>
    </w:p>
    <w:p w14:paraId="545A1CC9" w14:textId="16BDE9B2" w:rsidR="009D123F" w:rsidRDefault="009D123F" w:rsidP="009D123F">
      <w:pPr>
        <w:pStyle w:val="NormalWeb"/>
        <w:spacing w:line="480" w:lineRule="auto"/>
        <w:ind w:firstLine="708"/>
        <w:jc w:val="both"/>
        <w:divId w:val="382757368"/>
      </w:pPr>
      <w:r>
        <w:t>C’est dans ce sens que Towa propose la révolution qui doit déboucher sur la</w:t>
      </w:r>
      <w:r>
        <w:t xml:space="preserve"> </w:t>
      </w:r>
      <w:r>
        <w:t>reconnaissance de l’identité culturelle négro-africaine doublée de la conscience de l’altérité.</w:t>
      </w:r>
      <w:r>
        <w:t xml:space="preserve"> </w:t>
      </w:r>
      <w:r>
        <w:t>Pour Towa, la liberté de l’homme noir découle d’un projet doublement conçu : d’une part, le</w:t>
      </w:r>
      <w:r>
        <w:t xml:space="preserve"> </w:t>
      </w:r>
      <w:r>
        <w:t>Négro-Africain doit s’approprier la science et la technique qui constituent les piliers de la</w:t>
      </w:r>
      <w:r>
        <w:t xml:space="preserve"> </w:t>
      </w:r>
      <w:r>
        <w:t>domination occidentale et, d’autre part soumettre sa tradition à une critique philosophique sans</w:t>
      </w:r>
      <w:r>
        <w:t xml:space="preserve"> </w:t>
      </w:r>
      <w:r>
        <w:t xml:space="preserve">complaisance. N’est-ce pas la raison pour laquelle Towa souligne </w:t>
      </w:r>
      <w:r w:rsidRPr="00B70E7D">
        <w:t xml:space="preserve">que </w:t>
      </w:r>
      <w:r w:rsidRPr="00B70E7D">
        <w:rPr>
          <w:i/>
          <w:iCs/>
        </w:rPr>
        <w:t>« notre liberté, c’est-à-dire, l’affirmation de notre humanité dans le monde actuel, passe par l’identification et la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maîtrise du principe de la puissance européenne ; car si nous ne nous approprions pas ce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principe, si nous ne devenons pas puissants comme l’Europe, jamais nous ne pourrons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sérieusement secouer le joug de l’impérialisme européen. Par là nous sommes conduits à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adopter une attitude positive, une attitude d’ouverture à l’égard de la civilisation européenne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justement pour nous libérer de la domination européenne ? »</w:t>
      </w:r>
      <w:r w:rsidRPr="00B70E7D">
        <w:rPr>
          <w:rStyle w:val="Appeldenotedefin"/>
          <w:i/>
          <w:iCs/>
        </w:rPr>
        <w:endnoteReference w:id="4"/>
      </w:r>
    </w:p>
    <w:p w14:paraId="1627AE35" w14:textId="0EF84010" w:rsidR="00B70E7D" w:rsidRDefault="00B70E7D" w:rsidP="00B70E7D">
      <w:pPr>
        <w:pStyle w:val="NormalWeb"/>
        <w:spacing w:line="480" w:lineRule="auto"/>
        <w:ind w:firstLine="708"/>
        <w:jc w:val="both"/>
        <w:divId w:val="382757368"/>
      </w:pPr>
      <w:r>
        <w:lastRenderedPageBreak/>
        <w:t>L’appropriation constitue aux yeux de Towa un aspect fondamental dans la conquête de</w:t>
      </w:r>
      <w:r>
        <w:t xml:space="preserve"> </w:t>
      </w:r>
      <w:r>
        <w:t>la liberté négro-africaine, c’est-à-dire d’une reconnaissance de l’identité culturelle négro-africaine. L’appropriation sous la bannière de l’ouverture doit être comprise comme une</w:t>
      </w:r>
      <w:r>
        <w:t xml:space="preserve"> </w:t>
      </w:r>
      <w:r>
        <w:t>stratégie de conservation des cultures traditionnelles négro-africaines en les améliorant (s’il est</w:t>
      </w:r>
      <w:r>
        <w:t xml:space="preserve"> </w:t>
      </w:r>
      <w:r>
        <w:t>vrai que la faiblesse du soi est tributaire de la fière reprise du passé et d’une volonté de</w:t>
      </w:r>
      <w:r>
        <w:t xml:space="preserve"> </w:t>
      </w:r>
      <w:r>
        <w:t>s’enfermer dans la tradition, alors il est évident de reconnaître que l’appropriation sous la</w:t>
      </w:r>
      <w:r>
        <w:t xml:space="preserve"> </w:t>
      </w:r>
      <w:r>
        <w:t>bannière de l’ouverture est nécessaire).</w:t>
      </w:r>
    </w:p>
    <w:p w14:paraId="76D2EDC6" w14:textId="1E0315CB" w:rsidR="00B70E7D" w:rsidRDefault="00B70E7D" w:rsidP="00B70E7D">
      <w:pPr>
        <w:pStyle w:val="NormalWeb"/>
        <w:spacing w:line="480" w:lineRule="auto"/>
        <w:ind w:firstLine="708"/>
        <w:jc w:val="both"/>
        <w:divId w:val="382757368"/>
        <w:rPr>
          <w:i/>
          <w:iCs/>
        </w:rPr>
      </w:pPr>
      <w:r>
        <w:t>L’ouverture offre au Négro-Africain la possibilité de s’approprier ce que les autres ont de</w:t>
      </w:r>
      <w:r>
        <w:t xml:space="preserve"> </w:t>
      </w:r>
      <w:r>
        <w:t>positif, en l’intégrant à ce qui constitue son identité culturelle. En effet, l’interdépendance entre</w:t>
      </w:r>
      <w:r>
        <w:t xml:space="preserve"> </w:t>
      </w:r>
      <w:r>
        <w:t>civilisations est prometteuse d’un avenir radieux, elle coïncide avec la reconnaissance des</w:t>
      </w:r>
      <w:r>
        <w:t xml:space="preserve"> </w:t>
      </w:r>
      <w:r>
        <w:t>identités multiples. L’enfermement et l’isolement ne font que consolider la thèse des idéologues</w:t>
      </w:r>
      <w:r>
        <w:t xml:space="preserve"> </w:t>
      </w:r>
      <w:r>
        <w:t>de l’impérialisme colonial qui attribuent au Négro-Africain le statut d’homme inférieur. Il faut</w:t>
      </w:r>
      <w:r>
        <w:t xml:space="preserve"> </w:t>
      </w:r>
      <w:r>
        <w:t xml:space="preserve">donc dynamiter ce « </w:t>
      </w:r>
      <w:r>
        <w:t>mur</w:t>
      </w:r>
      <w:r>
        <w:t xml:space="preserve"> de Berlin » qui nous sépare de l’autre monde, qui nous singularise,</w:t>
      </w:r>
      <w:r>
        <w:t xml:space="preserve"> </w:t>
      </w:r>
      <w:r>
        <w:t>nous isole et nous empêche de nous ouvrir, de nous approprier des apports venant d’autres</w:t>
      </w:r>
      <w:r>
        <w:t xml:space="preserve"> </w:t>
      </w:r>
      <w:r>
        <w:t>identités culturelles. À en croire l’auteur d’Essai sur la problématique philosophique dans</w:t>
      </w:r>
      <w:r>
        <w:t xml:space="preserve"> </w:t>
      </w:r>
      <w:r>
        <w:t xml:space="preserve">l’Afrique actuelle : </w:t>
      </w:r>
      <w:r w:rsidRPr="00B70E7D">
        <w:rPr>
          <w:i/>
          <w:iCs/>
        </w:rPr>
        <w:t>« S’emparer du « secret » de l’Occident doit dès lors consister à connaître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à fond la civilisation occidentale, à identifier la raison de sa puissance et à l’introduire dans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notre propre culture. [...] (l’introduction) elle implique que la culture indigène soit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révolutionnée de fond en comble, elle implique la rupture avec cette culture, avec notre passé,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c’est-à-dire, avec nous-mêmes. »</w:t>
      </w:r>
      <w:r>
        <w:rPr>
          <w:rStyle w:val="Appeldenotedefin"/>
          <w:i/>
          <w:iCs/>
        </w:rPr>
        <w:endnoteReference w:id="5"/>
      </w:r>
    </w:p>
    <w:p w14:paraId="1AEAE609" w14:textId="1191871A" w:rsidR="00B70E7D" w:rsidRDefault="00B70E7D" w:rsidP="00B70E7D">
      <w:pPr>
        <w:pStyle w:val="NormalWeb"/>
        <w:spacing w:line="480" w:lineRule="auto"/>
        <w:ind w:firstLine="708"/>
        <w:jc w:val="both"/>
        <w:divId w:val="382757368"/>
      </w:pPr>
      <w:r>
        <w:t>Par introduction, il n’est pas question d’effectuer une addition d’éléments de la culture</w:t>
      </w:r>
      <w:r>
        <w:t xml:space="preserve"> </w:t>
      </w:r>
      <w:r>
        <w:t>occidentale avec ceux de la culture traditionnelle négro-africaine en les laissant intacts, il s’agit</w:t>
      </w:r>
      <w:r>
        <w:t xml:space="preserve"> </w:t>
      </w:r>
      <w:r>
        <w:t xml:space="preserve">plutôt de les adopter aux réalités culturelles de l’espace négro-africain. L’appropriation doit </w:t>
      </w:r>
      <w:proofErr w:type="spellStart"/>
      <w:r>
        <w:t>sefaire</w:t>
      </w:r>
      <w:proofErr w:type="spellEnd"/>
      <w:r>
        <w:t xml:space="preserve"> d’une manière intelligente. Elle demande un travail sérieux et rigoureux. Il ne s’agit pas</w:t>
      </w:r>
      <w:r>
        <w:t xml:space="preserve"> </w:t>
      </w:r>
      <w:r>
        <w:t>d’une soumission aveugle, mais plutôt de voir comment adopter ces formes de l’Occident aux</w:t>
      </w:r>
      <w:r>
        <w:t xml:space="preserve"> </w:t>
      </w:r>
      <w:r>
        <w:t>réalités africaines. Il faut savoir distinguer les bienfaits de l’Occident des éléments néfastes.</w:t>
      </w:r>
    </w:p>
    <w:p w14:paraId="5BE92414" w14:textId="26F13EFE" w:rsidR="00B70E7D" w:rsidRDefault="00B70E7D" w:rsidP="00B70E7D">
      <w:pPr>
        <w:pStyle w:val="NormalWeb"/>
        <w:spacing w:line="480" w:lineRule="auto"/>
        <w:ind w:firstLine="708"/>
        <w:jc w:val="both"/>
        <w:divId w:val="382757368"/>
      </w:pPr>
      <w:r>
        <w:lastRenderedPageBreak/>
        <w:t xml:space="preserve">L’appropriation </w:t>
      </w:r>
      <w:proofErr w:type="spellStart"/>
      <w:r>
        <w:t>towaienne</w:t>
      </w:r>
      <w:proofErr w:type="spellEnd"/>
      <w:r>
        <w:t xml:space="preserve"> n’est point un mimétisme, c’est un phénomène qui permet aux</w:t>
      </w:r>
      <w:r>
        <w:t xml:space="preserve"> </w:t>
      </w:r>
      <w:r>
        <w:t>peuples de préserver leur originalité et de recouvrer santé et vigueur. Comme telle, l’intégration</w:t>
      </w:r>
      <w:r>
        <w:t xml:space="preserve"> </w:t>
      </w:r>
      <w:r>
        <w:t>doit se faire avec les valeurs positives de l’Autre, de l’Occident. Ici, l’ouverture se présente</w:t>
      </w:r>
      <w:r>
        <w:t xml:space="preserve"> </w:t>
      </w:r>
      <w:r>
        <w:t>comme une déchirure de soi par auto-révolution.</w:t>
      </w:r>
    </w:p>
    <w:p w14:paraId="7A7EE596" w14:textId="1C18D99D" w:rsidR="00B70E7D" w:rsidRDefault="00B70E7D" w:rsidP="00B70E7D">
      <w:pPr>
        <w:pStyle w:val="NormalWeb"/>
        <w:spacing w:line="480" w:lineRule="auto"/>
        <w:ind w:firstLine="708"/>
        <w:jc w:val="both"/>
        <w:divId w:val="382757368"/>
      </w:pPr>
      <w:r>
        <w:t>Pour rappel, l’auto-révolution témoigne d’une rupture avec tout dogmatisme vis-à-vis de</w:t>
      </w:r>
      <w:r>
        <w:t xml:space="preserve"> </w:t>
      </w:r>
      <w:r>
        <w:t>la tradition. La tâche des Africains d’aujourd’hui, ce n’est pas d’exhumer leur passé, mais</w:t>
      </w:r>
      <w:r>
        <w:t xml:space="preserve"> </w:t>
      </w:r>
      <w:r>
        <w:t>conquérir le secret de l’Occident afin de l’appliquer à notre situation de continent sous-</w:t>
      </w:r>
      <w:r>
        <w:t xml:space="preserve"> </w:t>
      </w:r>
      <w:r>
        <w:t>développé. Pour illustrer sa pensée, Towa convoque le propos suivant de la grande Royale</w:t>
      </w:r>
      <w:r>
        <w:t xml:space="preserve"> </w:t>
      </w:r>
      <w:r w:rsidRPr="00B70E7D">
        <w:rPr>
          <w:i/>
          <w:iCs/>
        </w:rPr>
        <w:t>« l’école où je pousse nos enfants tuera en eux ce qu’aujourd’hui nous aimons et conservons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 xml:space="preserve">avec soin, à juste titre. Peut-être notre souvenir lui-même </w:t>
      </w:r>
      <w:proofErr w:type="spellStart"/>
      <w:r w:rsidRPr="00B70E7D">
        <w:rPr>
          <w:i/>
          <w:iCs/>
        </w:rPr>
        <w:t>mourra-t-il</w:t>
      </w:r>
      <w:proofErr w:type="spellEnd"/>
      <w:r w:rsidRPr="00B70E7D">
        <w:rPr>
          <w:i/>
          <w:iCs/>
        </w:rPr>
        <w:t xml:space="preserve"> en eux... Ce que je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propose c’est que nous acceptions de mourir en nos enfants et que les étrangers qui nous ont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défaits prennent en eux toute la place que nous aurons laissée libre. »</w:t>
      </w:r>
      <w:r w:rsidRPr="00B70E7D">
        <w:rPr>
          <w:rStyle w:val="Appeldenotedefin"/>
          <w:i/>
          <w:iCs/>
        </w:rPr>
        <w:endnoteReference w:id="6"/>
      </w:r>
    </w:p>
    <w:p w14:paraId="128EFC57" w14:textId="15570D0D" w:rsidR="00B70E7D" w:rsidRDefault="00B70E7D" w:rsidP="00B70E7D">
      <w:pPr>
        <w:pStyle w:val="NormalWeb"/>
        <w:spacing w:line="480" w:lineRule="auto"/>
        <w:ind w:firstLine="708"/>
        <w:jc w:val="both"/>
        <w:divId w:val="382757368"/>
      </w:pPr>
      <w:r>
        <w:t>Pour Towa, le choix entre l’essence de soi et sa destruction au profit de l’autre s’impose</w:t>
      </w:r>
      <w:r>
        <w:t xml:space="preserve"> </w:t>
      </w:r>
      <w:r>
        <w:t>à tous les peuples qui souhaitent affronter la puissance de l’Occident. À cet effet, Towa prend</w:t>
      </w:r>
      <w:r>
        <w:t xml:space="preserve"> </w:t>
      </w:r>
      <w:r>
        <w:t>comme exemple la Chine qui s’est saisie de la puissance de l’Occident, et qui, dans la guerre</w:t>
      </w:r>
      <w:r>
        <w:t xml:space="preserve"> </w:t>
      </w:r>
      <w:r>
        <w:t>qui l’opposait à ce dernier est sorti vainqueur. Ce dont témoigne le propos suivant de l’auteur</w:t>
      </w:r>
      <w:r>
        <w:t xml:space="preserve"> </w:t>
      </w:r>
      <w:r>
        <w:t xml:space="preserve">de L’idée d’une philosophie négro-africaine : </w:t>
      </w:r>
      <w:r w:rsidRPr="00B70E7D">
        <w:rPr>
          <w:i/>
          <w:iCs/>
        </w:rPr>
        <w:t>« avec la science et la technologie, nous accédons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à la spécificité européenne (...), le secret de sa puissance et de sa domination.</w:t>
      </w:r>
      <w:r>
        <w:t xml:space="preserve"> »</w:t>
      </w:r>
      <w:r>
        <w:rPr>
          <w:rStyle w:val="Appeldenotedefin"/>
        </w:rPr>
        <w:endnoteReference w:id="7"/>
      </w:r>
      <w:r>
        <w:t xml:space="preserve"> Et Towa de</w:t>
      </w:r>
      <w:r>
        <w:t xml:space="preserve"> </w:t>
      </w:r>
      <w:r>
        <w:t xml:space="preserve">poursuivre : </w:t>
      </w:r>
      <w:r w:rsidRPr="00B70E7D">
        <w:rPr>
          <w:i/>
          <w:iCs/>
        </w:rPr>
        <w:t>« tous les pays qui ont pu échapper à l’impérialisme européen ont dû se nier pour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s’approprier le secret de la puissance européenne. »</w:t>
      </w:r>
      <w:r>
        <w:rPr>
          <w:rStyle w:val="Appeldenotedefin"/>
          <w:i/>
          <w:iCs/>
        </w:rPr>
        <w:endnoteReference w:id="8"/>
      </w:r>
      <w:r>
        <w:t xml:space="preserve"> Cependant, avec la science et la</w:t>
      </w:r>
      <w:r>
        <w:t xml:space="preserve"> </w:t>
      </w:r>
      <w:r>
        <w:t>technique, nous accédons non seulement à ce qui fait la spécificité et la grandeur de l’Europe,</w:t>
      </w:r>
      <w:r>
        <w:t xml:space="preserve"> </w:t>
      </w:r>
      <w:r>
        <w:t>mais aussi à ce qui fait la spécificité du genre humain, car la science et la technologie reposent</w:t>
      </w:r>
      <w:r>
        <w:t xml:space="preserve"> </w:t>
      </w:r>
      <w:r>
        <w:t>fondamentalement sur la raison qui est spécifique à l’homme. Mais qu’en est-il chez Senghor ?</w:t>
      </w:r>
      <w:r>
        <w:t xml:space="preserve"> </w:t>
      </w:r>
      <w:r>
        <w:t>Comment se caractérise l’appropriation dans la pensée senghorienne ?</w:t>
      </w:r>
    </w:p>
    <w:p w14:paraId="2237C4AC" w14:textId="011A6E7F" w:rsidR="00B70E7D" w:rsidRDefault="00B70E7D" w:rsidP="00B70E7D">
      <w:pPr>
        <w:pStyle w:val="Titre2"/>
        <w:pBdr>
          <w:bottom w:val="single" w:sz="12" w:space="0" w:color="D5D5D5"/>
        </w:pBdr>
        <w:spacing w:line="480" w:lineRule="auto"/>
        <w:jc w:val="both"/>
        <w:divId w:val="382757368"/>
      </w:pPr>
      <w:r w:rsidRPr="00B70E7D">
        <w:rPr>
          <w:rFonts w:eastAsia="Times New Roman"/>
          <w:color w:val="325495"/>
        </w:rPr>
        <w:lastRenderedPageBreak/>
        <w:t>De la pensée senghorienne de l’appropriation</w:t>
      </w:r>
    </w:p>
    <w:p w14:paraId="739B2718" w14:textId="55B56384" w:rsidR="00B70E7D" w:rsidRDefault="00B70E7D" w:rsidP="00B70E7D">
      <w:pPr>
        <w:pStyle w:val="NormalWeb"/>
        <w:spacing w:line="480" w:lineRule="auto"/>
        <w:ind w:firstLine="708"/>
        <w:jc w:val="both"/>
        <w:divId w:val="382757368"/>
      </w:pPr>
      <w:r>
        <w:t>La vision humaniste de la politique chez Senghor est contre l’appauvrissement de</w:t>
      </w:r>
      <w:r>
        <w:t xml:space="preserve"> </w:t>
      </w:r>
      <w:r>
        <w:t>l’humanité qui coïncide avec le triomphe d’une seule entité culturelle de l’humaine nature.</w:t>
      </w:r>
      <w:r>
        <w:t xml:space="preserve"> </w:t>
      </w:r>
      <w:r>
        <w:t>L’Universel senghorien est le lieu d’appropriation et de contribution. Comme tel, il est possible</w:t>
      </w:r>
      <w:r>
        <w:t xml:space="preserve"> </w:t>
      </w:r>
      <w:r>
        <w:t>de soutenir la thèse selon laquelle il n’y a pas UNE civilisation, mais des civilisations offrant</w:t>
      </w:r>
      <w:r>
        <w:t xml:space="preserve"> </w:t>
      </w:r>
      <w:r>
        <w:t>autant de visages différents de l’aventure humaine. Le danger n’est ni dans la différence ni dans</w:t>
      </w:r>
      <w:r>
        <w:t xml:space="preserve"> </w:t>
      </w:r>
      <w:r>
        <w:t>l’appropriation positive qui sont des sources d’enrichissement mutuel, il est plutôt dans la peur</w:t>
      </w:r>
      <w:r>
        <w:t xml:space="preserve"> </w:t>
      </w:r>
      <w:r>
        <w:t>de la différence et dans la récusation de l’altérité, et plus encore dans l’indifférence, c’est-à-dire dans l’appropriation imposée.</w:t>
      </w:r>
    </w:p>
    <w:p w14:paraId="6098937A" w14:textId="21929ECB" w:rsidR="00B70E7D" w:rsidRDefault="00B70E7D" w:rsidP="00B70E7D">
      <w:pPr>
        <w:pStyle w:val="NormalWeb"/>
        <w:spacing w:line="480" w:lineRule="auto"/>
        <w:ind w:firstLine="708"/>
        <w:jc w:val="both"/>
        <w:divId w:val="382757368"/>
      </w:pPr>
      <w:r>
        <w:t>Pour le chantre de la négritude, l’assimilation est synonyme d’échanges et de dialogue,</w:t>
      </w:r>
      <w:r>
        <w:t xml:space="preserve"> </w:t>
      </w:r>
      <w:r>
        <w:t>d’où l’idée de réciprocité. L’idéologie de la politique de l’appropriation imposée qui est</w:t>
      </w:r>
      <w:r>
        <w:t xml:space="preserve"> </w:t>
      </w:r>
      <w:r>
        <w:t>appliquée dans les colonies françaises est aveugle à la différence, elle nie toute identité autre</w:t>
      </w:r>
      <w:r>
        <w:t xml:space="preserve"> </w:t>
      </w:r>
      <w:r>
        <w:t>que celle de l’Occident, en imposant un moule homogène, tandis que la vision humaniste de la</w:t>
      </w:r>
      <w:r>
        <w:t xml:space="preserve"> </w:t>
      </w:r>
      <w:r>
        <w:t>politique chez Senghor intègre la diversité, en prônant la reconnaissance des identités multiples.</w:t>
      </w:r>
      <w:r>
        <w:t xml:space="preserve"> </w:t>
      </w:r>
      <w:r>
        <w:t>Nous passons donc d’une logique unidirectionnelle à une phase d’intenses interactions</w:t>
      </w:r>
      <w:r>
        <w:t xml:space="preserve"> </w:t>
      </w:r>
      <w:r>
        <w:t>multidirectionnelles entre toutes les civilisations. La Civilisation de l’Universel prône</w:t>
      </w:r>
      <w:r>
        <w:t xml:space="preserve"> </w:t>
      </w:r>
      <w:r>
        <w:t>l’appropriation réciproque, prend en compte l’ensemble des civilisations particulières, met en</w:t>
      </w:r>
      <w:r>
        <w:t xml:space="preserve"> </w:t>
      </w:r>
      <w:r>
        <w:t>avant les vertus de « l’Homo-sapiens » et concerne l’Homme : c’est un humanisme. Ce que</w:t>
      </w:r>
      <w:r>
        <w:t xml:space="preserve"> </w:t>
      </w:r>
      <w:r>
        <w:t>Senghor appelle « Civilisation de l’Universel », « (</w:t>
      </w:r>
      <w:r w:rsidRPr="00B70E7D">
        <w:rPr>
          <w:i/>
          <w:iCs/>
        </w:rPr>
        <w:t>C’est) un nouvel humanisme plus humain,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>parce qu’il aura enfin réuni dans leur totalité les apports de tous les continents, de toutes les</w:t>
      </w:r>
      <w:r w:rsidRPr="00B70E7D">
        <w:rPr>
          <w:i/>
          <w:iCs/>
        </w:rPr>
        <w:t xml:space="preserve"> </w:t>
      </w:r>
      <w:r w:rsidRPr="00B70E7D">
        <w:rPr>
          <w:i/>
          <w:iCs/>
        </w:rPr>
        <w:t xml:space="preserve">races, de toutes les nations. </w:t>
      </w:r>
      <w:r>
        <w:t>»</w:t>
      </w:r>
      <w:r>
        <w:rPr>
          <w:rStyle w:val="Appeldenotedefin"/>
        </w:rPr>
        <w:endnoteReference w:id="9"/>
      </w:r>
      <w:r>
        <w:t xml:space="preserve"> Ces apports permettent de construire un nouveau monde (celui</w:t>
      </w:r>
      <w:r>
        <w:t xml:space="preserve"> </w:t>
      </w:r>
      <w:r>
        <w:t>de l’appropriation réciproque) afin de surmonter les divergences et replis identitaires qui</w:t>
      </w:r>
      <w:r>
        <w:t xml:space="preserve"> </w:t>
      </w:r>
      <w:r>
        <w:t>étouffent notre époque. Il est donc important d’apprécier les grandes réalisations humaines, où</w:t>
      </w:r>
      <w:r>
        <w:t xml:space="preserve"> </w:t>
      </w:r>
      <w:r>
        <w:t>qu’elles puissent être afin d’élargir la compréhension du monde.</w:t>
      </w:r>
    </w:p>
    <w:p w14:paraId="500A9A1B" w14:textId="4A0B9FE7" w:rsidR="00232980" w:rsidRDefault="00232980" w:rsidP="00232980">
      <w:pPr>
        <w:pStyle w:val="NormalWeb"/>
        <w:spacing w:line="480" w:lineRule="auto"/>
        <w:ind w:firstLine="708"/>
        <w:jc w:val="both"/>
        <w:divId w:val="382757368"/>
      </w:pPr>
      <w:r>
        <w:t>Nous comprenons mieux pourquoi Senghor établit une correspondance entre la</w:t>
      </w:r>
      <w:r>
        <w:t xml:space="preserve"> </w:t>
      </w:r>
      <w:r>
        <w:t>philosophie de la négritude et sa vision humaniste de la politique culturelle. En cela, il nous</w:t>
      </w:r>
      <w:r>
        <w:t xml:space="preserve"> </w:t>
      </w:r>
      <w:r>
        <w:t xml:space="preserve">semble important de </w:t>
      </w:r>
      <w:r>
        <w:lastRenderedPageBreak/>
        <w:t>défendre la négritude, pas simplement parce qu’il s’agit de défendre une</w:t>
      </w:r>
      <w:r>
        <w:t xml:space="preserve"> </w:t>
      </w:r>
      <w:r>
        <w:t>culture ou une civilisation, mais parce qu’aujourd’hui, il y a un discours qui ressemble à ceux</w:t>
      </w:r>
      <w:r>
        <w:t xml:space="preserve"> </w:t>
      </w:r>
      <w:r>
        <w:t>des années 30. Les discours auxquels nous faisons référence sont ceux qui cherchent à appliquer</w:t>
      </w:r>
      <w:r>
        <w:t xml:space="preserve"> </w:t>
      </w:r>
      <w:r>
        <w:t>l’appropriation imposée qui fragilise ou anéantit l’identité culturelle de certaines communautés.</w:t>
      </w:r>
      <w:r>
        <w:t xml:space="preserve"> </w:t>
      </w:r>
      <w:r>
        <w:t>Pourquoi est-ce que c’est important de réactualiser et de défendre à nouveau et la pensée</w:t>
      </w:r>
      <w:r>
        <w:t xml:space="preserve"> </w:t>
      </w:r>
      <w:r>
        <w:t>senghorienne de la négritude et la théorie senghorienne de l’appropriation réciproque ? Parce</w:t>
      </w:r>
      <w:r>
        <w:t xml:space="preserve"> </w:t>
      </w:r>
      <w:r>
        <w:t>que celles-ci postulent l’idée selon laquelle il ne doit pas avoir un point mort qui pèse sur la</w:t>
      </w:r>
      <w:r>
        <w:t xml:space="preserve"> </w:t>
      </w:r>
      <w:r>
        <w:t>Civilisation de l’Universel, car à chaque fois que l’identité culturelle d’une communauté est</w:t>
      </w:r>
      <w:r>
        <w:t xml:space="preserve"> </w:t>
      </w:r>
      <w:r>
        <w:t>menacée par l’appropriation imposée, à chaque fois que nous disons du mal d’une communauté,</w:t>
      </w:r>
      <w:r>
        <w:t xml:space="preserve"> </w:t>
      </w:r>
      <w:r>
        <w:t>c’est un point mort qui pèse sur l’humanité. La pensée senghorienne de la négritude défend</w:t>
      </w:r>
      <w:r>
        <w:t xml:space="preserve"> </w:t>
      </w:r>
      <w:r>
        <w:t>toutes les communautés, aussi petites soient-elles. C’est la raison pour laquelle il faut faire</w:t>
      </w:r>
      <w:r>
        <w:t xml:space="preserve"> </w:t>
      </w:r>
      <w:r>
        <w:t>revenir dans le champ du discours politique, dans le champ de l’histoire des idées la pensée de</w:t>
      </w:r>
      <w:r>
        <w:t xml:space="preserve"> </w:t>
      </w:r>
      <w:r>
        <w:t>la négritude, non pas, encore une fois, pour défendre une communauté, mais pour lutter contre</w:t>
      </w:r>
      <w:r>
        <w:t xml:space="preserve"> </w:t>
      </w:r>
      <w:r>
        <w:t>certains discours qui fragilisent l’identité culturelle de certains groupes sociaux. Il faut</w:t>
      </w:r>
      <w:r>
        <w:t xml:space="preserve"> </w:t>
      </w:r>
      <w:r>
        <w:t>comprendre que la négritude fait partie, non seulement du patrimoine du peuple africain, mais</w:t>
      </w:r>
      <w:r>
        <w:t xml:space="preserve"> </w:t>
      </w:r>
      <w:r>
        <w:t>aussi de celui de toute l’humanité, elle appartient à toute la communauté humaine et tout un</w:t>
      </w:r>
      <w:r>
        <w:t xml:space="preserve"> </w:t>
      </w:r>
      <w:r>
        <w:t>chacun peut s’en approprier. Le mouvement dialectique qui structure l’idéologie de la négritude</w:t>
      </w:r>
      <w:r>
        <w:t xml:space="preserve"> </w:t>
      </w:r>
      <w:r>
        <w:t>senghorienne pose d’une part, l’Universel comme horizon du particulier et, d’autre part, pense</w:t>
      </w:r>
      <w:r>
        <w:t xml:space="preserve"> </w:t>
      </w:r>
      <w:r>
        <w:t>l’Universel comme une sommation de singularités complémentaires : c’est un rendez-vous du</w:t>
      </w:r>
      <w:r>
        <w:t xml:space="preserve"> </w:t>
      </w:r>
      <w:r>
        <w:t>donner et du recevoir.</w:t>
      </w:r>
    </w:p>
    <w:p w14:paraId="5F4199E6" w14:textId="585AEF5A" w:rsidR="00232980" w:rsidRDefault="00232980" w:rsidP="00232980">
      <w:pPr>
        <w:pStyle w:val="NormalWeb"/>
        <w:spacing w:line="480" w:lineRule="auto"/>
        <w:ind w:firstLine="708"/>
        <w:jc w:val="both"/>
        <w:divId w:val="382757368"/>
      </w:pPr>
      <w:r>
        <w:t>Chez Senghor, l’appropriation est aussi une affaire de langue. La langue est la</w:t>
      </w:r>
      <w:r>
        <w:t xml:space="preserve"> </w:t>
      </w:r>
      <w:r>
        <w:t>manifestation la plus expressive, la plus significative d’une culture. Parler une langue, c’est</w:t>
      </w:r>
      <w:r>
        <w:t xml:space="preserve"> </w:t>
      </w:r>
      <w:r>
        <w:t>assumer un monde, une culture. La langue est au cœur de la culture, de la tradition et de</w:t>
      </w:r>
      <w:r>
        <w:t xml:space="preserve"> </w:t>
      </w:r>
      <w:r>
        <w:t xml:space="preserve">l’identité culturelle. N’est-ce pas la raison pour laquelle Senghor affirme : </w:t>
      </w:r>
      <w:r w:rsidRPr="00232980">
        <w:rPr>
          <w:i/>
          <w:iCs/>
        </w:rPr>
        <w:t>« [...] la langue est,</w:t>
      </w:r>
      <w:r w:rsidRPr="00232980">
        <w:rPr>
          <w:i/>
          <w:iCs/>
        </w:rPr>
        <w:t xml:space="preserve"> </w:t>
      </w:r>
      <w:r w:rsidRPr="00232980">
        <w:rPr>
          <w:i/>
          <w:iCs/>
        </w:rPr>
        <w:t>en même temps, le véhicule et l’instrument majeur de toute culture »</w:t>
      </w:r>
      <w:r>
        <w:t xml:space="preserve"> ?</w:t>
      </w:r>
      <w:r>
        <w:rPr>
          <w:rStyle w:val="Appeldenotedefin"/>
        </w:rPr>
        <w:endnoteReference w:id="10"/>
      </w:r>
      <w:r>
        <w:t xml:space="preserve"> L’expression « véhicule</w:t>
      </w:r>
      <w:r>
        <w:t xml:space="preserve"> </w:t>
      </w:r>
      <w:r>
        <w:t>et instrument majeur de toute culture » est d’une importance capitale dans la mesure où elle fait</w:t>
      </w:r>
      <w:r>
        <w:t xml:space="preserve"> </w:t>
      </w:r>
      <w:r>
        <w:t>de la langue un des éléments les plus déterminants de l’identité culturelle. Ce qui attribue à</w:t>
      </w:r>
      <w:r>
        <w:t xml:space="preserve"> </w:t>
      </w:r>
      <w:r>
        <w:t xml:space="preserve">l’expression une charge identitaire. Pour Senghor, la langue est </w:t>
      </w:r>
      <w:r>
        <w:lastRenderedPageBreak/>
        <w:t>liée à la culture. Ainsi, séparer</w:t>
      </w:r>
      <w:r>
        <w:t xml:space="preserve"> </w:t>
      </w:r>
      <w:r>
        <w:t>la linguistique de l’identitaire ne nous parait pas bénéfique. C’est dans cette optique que la</w:t>
      </w:r>
      <w:r>
        <w:t xml:space="preserve"> </w:t>
      </w:r>
      <w:r>
        <w:t xml:space="preserve">conception qu’Amin Maalouf a de la langue nous semble très pertinente : </w:t>
      </w:r>
      <w:r w:rsidRPr="00232980">
        <w:rPr>
          <w:i/>
          <w:iCs/>
        </w:rPr>
        <w:t>« La langue a</w:t>
      </w:r>
      <w:r w:rsidRPr="00232980">
        <w:rPr>
          <w:i/>
          <w:iCs/>
        </w:rPr>
        <w:t xml:space="preserve"> </w:t>
      </w:r>
      <w:r w:rsidRPr="00232980">
        <w:rPr>
          <w:i/>
          <w:iCs/>
        </w:rPr>
        <w:t>vocation à demeurer pivot de l’identité culturelle, et la diversité linguistique le pivot de toute</w:t>
      </w:r>
      <w:r w:rsidRPr="00232980">
        <w:rPr>
          <w:i/>
          <w:iCs/>
        </w:rPr>
        <w:t xml:space="preserve"> </w:t>
      </w:r>
      <w:r w:rsidRPr="00232980">
        <w:rPr>
          <w:i/>
          <w:iCs/>
        </w:rPr>
        <w:t>diversité. »</w:t>
      </w:r>
      <w:r>
        <w:rPr>
          <w:rStyle w:val="Appeldenotedefin"/>
          <w:i/>
          <w:iCs/>
        </w:rPr>
        <w:endnoteReference w:id="11"/>
      </w:r>
      <w:r>
        <w:t xml:space="preserve"> Nous voyons donc que la langue constitue l’élément essentiel de l’identité</w:t>
      </w:r>
      <w:r>
        <w:t xml:space="preserve"> </w:t>
      </w:r>
      <w:r>
        <w:t>culturelle, elle détermine l’identité de chacun (chaque être humain éprouve le besoin d’une</w:t>
      </w:r>
      <w:r>
        <w:t xml:space="preserve"> </w:t>
      </w:r>
      <w:r>
        <w:t>langue identitaire), elle est ce sur quoi repose l’identité culturelle.</w:t>
      </w:r>
    </w:p>
    <w:p w14:paraId="2E0B921C" w14:textId="25D00EBF" w:rsidR="00232980" w:rsidRDefault="00232980" w:rsidP="00232980">
      <w:pPr>
        <w:pStyle w:val="NormalWeb"/>
        <w:spacing w:line="480" w:lineRule="auto"/>
        <w:ind w:firstLine="708"/>
        <w:jc w:val="both"/>
        <w:divId w:val="382757368"/>
      </w:pPr>
      <w:r>
        <w:t>Quant à la « diversité linguistique », elle favorise la compréhension mutuelle et renforce</w:t>
      </w:r>
      <w:r>
        <w:t xml:space="preserve"> </w:t>
      </w:r>
      <w:r>
        <w:t>le dialogue interculturel. C’est dans ce sens qu’elle est considérée comme étant « le pivot de</w:t>
      </w:r>
      <w:r>
        <w:t xml:space="preserve"> </w:t>
      </w:r>
      <w:r>
        <w:t>toute diversité », c’est-à-dire la racine principale de toute diversité, le pont qui permet d’accéder</w:t>
      </w:r>
      <w:r>
        <w:t xml:space="preserve"> </w:t>
      </w:r>
      <w:r>
        <w:t>à l’autre. C’est dans ce sens que le chantre de la négritude prône le bilinguisme entre le français</w:t>
      </w:r>
      <w:r>
        <w:t xml:space="preserve"> </w:t>
      </w:r>
      <w:r>
        <w:t>et les langues négro-africaines. Pour lui, le français apporte aux langues négro-africaines un</w:t>
      </w:r>
      <w:r>
        <w:t xml:space="preserve"> </w:t>
      </w:r>
      <w:r>
        <w:t>vocabulaire technique et scientifique et une profusion de mots abstraits. Il faut donc dialoguer,</w:t>
      </w:r>
      <w:r>
        <w:t xml:space="preserve"> </w:t>
      </w:r>
      <w:r>
        <w:t>procéder à une appropriation réciproque pour s’enrichir mutuellement. C’est dans ce même</w:t>
      </w:r>
      <w:r>
        <w:t xml:space="preserve"> </w:t>
      </w:r>
      <w:r>
        <w:t xml:space="preserve">ordre d’idées que Senghor affirme : « </w:t>
      </w:r>
      <w:r w:rsidRPr="00232980">
        <w:rPr>
          <w:i/>
          <w:iCs/>
        </w:rPr>
        <w:t>J’estime que c’est un enrichissement que nous, écrivains</w:t>
      </w:r>
      <w:r w:rsidRPr="00232980">
        <w:rPr>
          <w:i/>
          <w:iCs/>
        </w:rPr>
        <w:t xml:space="preserve"> </w:t>
      </w:r>
      <w:r w:rsidRPr="00232980">
        <w:rPr>
          <w:i/>
          <w:iCs/>
        </w:rPr>
        <w:t>négro-africains, apportons au français. Le français nous a enrichis, mais, à notre tour, nous</w:t>
      </w:r>
      <w:r w:rsidRPr="00232980">
        <w:rPr>
          <w:i/>
          <w:iCs/>
        </w:rPr>
        <w:t xml:space="preserve"> </w:t>
      </w:r>
      <w:r w:rsidRPr="00232980">
        <w:rPr>
          <w:i/>
          <w:iCs/>
        </w:rPr>
        <w:t>avons enrichi le français. »</w:t>
      </w:r>
      <w:r>
        <w:rPr>
          <w:rStyle w:val="Appeldenotedefin"/>
          <w:i/>
          <w:iCs/>
        </w:rPr>
        <w:endnoteReference w:id="12"/>
      </w:r>
      <w:r>
        <w:t xml:space="preserve"> Le chantre de la négritude s’exprime en français pour partager des</w:t>
      </w:r>
      <w:r>
        <w:t xml:space="preserve"> </w:t>
      </w:r>
      <w:r>
        <w:t>sentiments et des idées qui sont loin d’être universels (faire voir l’identité linguistique africaine</w:t>
      </w:r>
      <w:r>
        <w:t xml:space="preserve"> </w:t>
      </w:r>
      <w:r>
        <w:t>dans la langue française), c’est-à-dire des sentiments et des idées qui symbolisent l’identité</w:t>
      </w:r>
      <w:r>
        <w:t xml:space="preserve"> </w:t>
      </w:r>
      <w:r>
        <w:t>linguistique négro-africaine. Senghor a écrit en français (langue d’appropriation), mais il a</w:t>
      </w:r>
      <w:r>
        <w:t xml:space="preserve"> </w:t>
      </w:r>
      <w:r>
        <w:t>pensé en négro-africain pour montrer que l’appropriation du français devait s’adosser à</w:t>
      </w:r>
      <w:r>
        <w:t xml:space="preserve"> </w:t>
      </w:r>
      <w:r>
        <w:t>l’identité négro-africaine et que cette dernière ne s’est pas laissé corrompre dans la rencontre</w:t>
      </w:r>
      <w:r>
        <w:t xml:space="preserve"> </w:t>
      </w:r>
      <w:r>
        <w:t>avec l’autre. Pour Senghor, c’est la langue française qui doit s’adapter à la société africaine (et</w:t>
      </w:r>
      <w:r>
        <w:t xml:space="preserve"> </w:t>
      </w:r>
      <w:r>
        <w:t>non l’inverse) dans un esprit de dialogue et de partage.</w:t>
      </w:r>
    </w:p>
    <w:p w14:paraId="572C74E6" w14:textId="3738F60C" w:rsidR="001A4BC5" w:rsidRDefault="001A4BC5" w:rsidP="001A4BC5">
      <w:pPr>
        <w:pStyle w:val="NormalWeb"/>
        <w:spacing w:line="480" w:lineRule="auto"/>
        <w:ind w:firstLine="708"/>
        <w:jc w:val="both"/>
        <w:divId w:val="382757368"/>
        <w:rPr>
          <w:i/>
          <w:iCs/>
        </w:rPr>
      </w:pPr>
      <w:r>
        <w:t>C’est dans ce sens que le wolof considéré comme une langue négro-africaine a fait, selon</w:t>
      </w:r>
      <w:r>
        <w:t xml:space="preserve"> </w:t>
      </w:r>
      <w:r>
        <w:t>Senghor, des emprunts au français vu comme une langue internationale et vice versa. Ce dont</w:t>
      </w:r>
      <w:r>
        <w:t xml:space="preserve"> </w:t>
      </w:r>
      <w:r>
        <w:t xml:space="preserve">témoigne le propos suivant : </w:t>
      </w:r>
      <w:r w:rsidRPr="001A4BC5">
        <w:rPr>
          <w:i/>
          <w:iCs/>
        </w:rPr>
        <w:t>« [...] parmi les emprunts du wolof [...], au français (on a) des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lastRenderedPageBreak/>
        <w:t xml:space="preserve">conjonctions de coordination comme </w:t>
      </w:r>
      <w:proofErr w:type="spellStart"/>
      <w:r w:rsidRPr="001A4BC5">
        <w:rPr>
          <w:i/>
          <w:iCs/>
        </w:rPr>
        <w:t>paské</w:t>
      </w:r>
      <w:proofErr w:type="spellEnd"/>
      <w:r w:rsidRPr="001A4BC5">
        <w:rPr>
          <w:i/>
          <w:iCs/>
        </w:rPr>
        <w:t xml:space="preserve"> (parce que), </w:t>
      </w:r>
      <w:proofErr w:type="spellStart"/>
      <w:r w:rsidRPr="001A4BC5">
        <w:rPr>
          <w:i/>
          <w:iCs/>
        </w:rPr>
        <w:t>kom</w:t>
      </w:r>
      <w:proofErr w:type="spellEnd"/>
      <w:r w:rsidRPr="001A4BC5">
        <w:rPr>
          <w:i/>
          <w:iCs/>
        </w:rPr>
        <w:t xml:space="preserve"> (comme), voire, aujourd’hui,</w:t>
      </w:r>
      <w:r w:rsidRPr="001A4BC5">
        <w:rPr>
          <w:i/>
          <w:iCs/>
        </w:rPr>
        <w:t xml:space="preserve"> </w:t>
      </w:r>
      <w:proofErr w:type="spellStart"/>
      <w:r w:rsidRPr="001A4BC5">
        <w:rPr>
          <w:i/>
          <w:iCs/>
        </w:rPr>
        <w:t>komke</w:t>
      </w:r>
      <w:proofErr w:type="spellEnd"/>
      <w:r w:rsidRPr="001A4BC5">
        <w:rPr>
          <w:i/>
          <w:iCs/>
        </w:rPr>
        <w:t xml:space="preserve"> (comme que) et </w:t>
      </w:r>
      <w:proofErr w:type="spellStart"/>
      <w:r w:rsidRPr="001A4BC5">
        <w:rPr>
          <w:i/>
          <w:iCs/>
        </w:rPr>
        <w:t>piske</w:t>
      </w:r>
      <w:proofErr w:type="spellEnd"/>
      <w:r w:rsidRPr="001A4BC5">
        <w:rPr>
          <w:i/>
          <w:iCs/>
        </w:rPr>
        <w:t xml:space="preserve"> (puisque) [...]. Si, maintenant, nous passons aux emprunts que le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français a fait au wolof, nous trouvons, d’abord et naturellement, des mots désignant des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 xml:space="preserve">réalités africaines, comme « kora », « </w:t>
      </w:r>
      <w:proofErr w:type="spellStart"/>
      <w:r w:rsidRPr="001A4BC5">
        <w:rPr>
          <w:i/>
          <w:iCs/>
        </w:rPr>
        <w:t>balafong</w:t>
      </w:r>
      <w:proofErr w:type="spellEnd"/>
      <w:r w:rsidRPr="001A4BC5">
        <w:rPr>
          <w:i/>
          <w:iCs/>
        </w:rPr>
        <w:t xml:space="preserve"> », etc. »</w:t>
      </w:r>
      <w:r>
        <w:rPr>
          <w:rStyle w:val="Appeldenotedefin"/>
          <w:i/>
          <w:iCs/>
        </w:rPr>
        <w:endnoteReference w:id="13"/>
      </w:r>
    </w:p>
    <w:p w14:paraId="3187615F" w14:textId="09124CF4" w:rsidR="001A4BC5" w:rsidRDefault="001A4BC5" w:rsidP="001A4BC5">
      <w:pPr>
        <w:pStyle w:val="NormalWeb"/>
        <w:spacing w:line="480" w:lineRule="auto"/>
        <w:ind w:firstLine="708"/>
        <w:jc w:val="both"/>
        <w:divId w:val="382757368"/>
        <w:rPr>
          <w:i/>
          <w:iCs/>
        </w:rPr>
      </w:pPr>
      <w:r>
        <w:t>En ce qui concerne les langues négro-africaines, arrêtons-nous un moment et tâchons,</w:t>
      </w:r>
      <w:r>
        <w:t xml:space="preserve"> </w:t>
      </w:r>
      <w:r>
        <w:t>dans une brève analyse, d’en dégager les qualités essentielles. Les langues négro-africaines ont</w:t>
      </w:r>
      <w:r>
        <w:t xml:space="preserve"> </w:t>
      </w:r>
      <w:r>
        <w:t>le propre d’exprimer les mystères de l’âme noire à l’instar du don de l’image dans l’art nègre.</w:t>
      </w:r>
      <w:r>
        <w:t xml:space="preserve"> </w:t>
      </w:r>
      <w:r>
        <w:t>Quant au français, il aura toujours besoin de commenter et d’expliquer la signification des</w:t>
      </w:r>
      <w:r>
        <w:t xml:space="preserve"> </w:t>
      </w:r>
      <w:r>
        <w:t>images par des mots abstraits. L’Africain distingue la réalité concrète de la chose et la chose en</w:t>
      </w:r>
      <w:r>
        <w:t xml:space="preserve"> </w:t>
      </w:r>
      <w:r>
        <w:t xml:space="preserve">elle-même, c’est-à-dire ce qui </w:t>
      </w:r>
      <w:r w:rsidRPr="001A4BC5">
        <w:rPr>
          <w:i/>
          <w:iCs/>
        </w:rPr>
        <w:t>« se cache sous les apparences de toute matière douée de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caractères singuliers.</w:t>
      </w:r>
      <w:r>
        <w:t xml:space="preserve"> »</w:t>
      </w:r>
      <w:r>
        <w:rPr>
          <w:rStyle w:val="Appeldenotedefin"/>
        </w:rPr>
        <w:endnoteReference w:id="14"/>
      </w:r>
      <w:r>
        <w:t xml:space="preserve"> Le poète nègre dispose d’un don qui émane de la beauté des langues</w:t>
      </w:r>
      <w:r>
        <w:t xml:space="preserve"> </w:t>
      </w:r>
      <w:r>
        <w:t>africaines. Cette beauté des langues africaines permet d’avoir accès à la sous-réalité, à l’être en</w:t>
      </w:r>
      <w:r>
        <w:t xml:space="preserve"> </w:t>
      </w:r>
      <w:r>
        <w:t xml:space="preserve">soi que pénètre le poète africain. Ce qui nous frappe aussi dans l’identité linguistique négro-africaine, c’est la richesse du vocabulaire. </w:t>
      </w:r>
      <w:r w:rsidRPr="001A4BC5">
        <w:rPr>
          <w:i/>
          <w:iCs/>
        </w:rPr>
        <w:t>« On trouve dix mots pour désigner un même objet,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selon qu’il change de forme, de volume, de poids, de couleur, d’usage...Dix mots pour exprimer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la même action, selon son intensité, sa rapidité, le sujet qui l’exprime, l’être ou la chose qui en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est l’objet. »</w:t>
      </w:r>
      <w:r>
        <w:rPr>
          <w:rStyle w:val="Appeldenotedefin"/>
          <w:i/>
          <w:iCs/>
        </w:rPr>
        <w:endnoteReference w:id="15"/>
      </w:r>
      <w:r>
        <w:t xml:space="preserve"> Ce qui importe dans le langage négro-africain, c’est la manière concrète dont</w:t>
      </w:r>
      <w:r>
        <w:t xml:space="preserve"> </w:t>
      </w:r>
      <w:r>
        <w:t>s’exprime l’action. Selon l’auteur de Liberté 1, les langues négro-africaines sont</w:t>
      </w:r>
      <w:r>
        <w:t xml:space="preserve"> </w:t>
      </w:r>
      <w:r>
        <w:t xml:space="preserve">essentiellement concrètes. Pour lui, le négro-africain exprime les sentiments et les idées par </w:t>
      </w:r>
      <w:proofErr w:type="gramStart"/>
      <w:r>
        <w:t>le</w:t>
      </w:r>
      <w:r>
        <w:t xml:space="preserve">  </w:t>
      </w:r>
      <w:r>
        <w:t>moyen</w:t>
      </w:r>
      <w:proofErr w:type="gramEnd"/>
      <w:r>
        <w:t xml:space="preserve"> de l’image. Tel est, d’une certaine manière, le génie propre à l’identité linguistique</w:t>
      </w:r>
      <w:r>
        <w:t xml:space="preserve"> </w:t>
      </w:r>
      <w:r>
        <w:t xml:space="preserve">négro-africaine. En cela, Senghor estime : </w:t>
      </w:r>
      <w:r w:rsidRPr="001A4BC5">
        <w:rPr>
          <w:i/>
          <w:iCs/>
        </w:rPr>
        <w:t>« C’est un fait, le français nous a permis d’adresser,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au monde et aux autres hommes, nos frères, le message inouï que nous étions seuls à pouvoir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 xml:space="preserve">lui adresser. Il nous a permis d’apporter, à la Civilisation de l’Universel, une contribution </w:t>
      </w:r>
      <w:proofErr w:type="spellStart"/>
      <w:r w:rsidRPr="001A4BC5">
        <w:rPr>
          <w:i/>
          <w:iCs/>
        </w:rPr>
        <w:t>sanslaquelle</w:t>
      </w:r>
      <w:proofErr w:type="spellEnd"/>
      <w:r w:rsidRPr="001A4BC5">
        <w:rPr>
          <w:i/>
          <w:iCs/>
        </w:rPr>
        <w:t xml:space="preserve"> la civilisation du XXe siècle n’eût pas été </w:t>
      </w:r>
      <w:proofErr w:type="spellStart"/>
      <w:r w:rsidRPr="001A4BC5">
        <w:rPr>
          <w:i/>
          <w:iCs/>
        </w:rPr>
        <w:t>panhumaine</w:t>
      </w:r>
      <w:proofErr w:type="spellEnd"/>
      <w:r w:rsidRPr="001A4BC5">
        <w:rPr>
          <w:i/>
          <w:iCs/>
        </w:rPr>
        <w:t>. Il lui aurait manqué cette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chaleur de l’âme qui fait l’authenticité de l’homme. »</w:t>
      </w:r>
      <w:r>
        <w:rPr>
          <w:rStyle w:val="Appeldenotedefin"/>
          <w:i/>
          <w:iCs/>
        </w:rPr>
        <w:endnoteReference w:id="16"/>
      </w:r>
    </w:p>
    <w:p w14:paraId="5F492446" w14:textId="737225B1" w:rsidR="001A4BC5" w:rsidRDefault="001A4BC5" w:rsidP="001A4BC5">
      <w:pPr>
        <w:pStyle w:val="NormalWeb"/>
        <w:spacing w:line="480" w:lineRule="auto"/>
        <w:ind w:firstLine="708"/>
        <w:jc w:val="both"/>
        <w:divId w:val="382757368"/>
      </w:pPr>
      <w:r>
        <w:lastRenderedPageBreak/>
        <w:t>Pour Senghor, la colonisation est objectivement un fait historique (la France est au</w:t>
      </w:r>
      <w:r>
        <w:t xml:space="preserve"> </w:t>
      </w:r>
      <w:r>
        <w:t>Sénégal depuis trois cents ans). La France nous a apporté sa langue, ses missionnaires, ses</w:t>
      </w:r>
      <w:r>
        <w:t xml:space="preserve"> </w:t>
      </w:r>
      <w:r>
        <w:t>enseignants, ses militaires, etc. N’est-ce pas, la raison pour laquelle, Senghor estime que :</w:t>
      </w:r>
      <w:r>
        <w:t xml:space="preserve"> </w:t>
      </w:r>
      <w:r>
        <w:t>« notre milieu n’est plus ouest-africain, il est aussi français, il est international ; pour tout dire,</w:t>
      </w:r>
      <w:r>
        <w:t xml:space="preserve"> </w:t>
      </w:r>
      <w:r>
        <w:t>il est afro-français » ?</w:t>
      </w:r>
      <w:r>
        <w:rPr>
          <w:rStyle w:val="Appeldenotedefin"/>
        </w:rPr>
        <w:endnoteReference w:id="17"/>
      </w:r>
      <w:r>
        <w:t xml:space="preserve"> </w:t>
      </w:r>
      <w:proofErr w:type="gramStart"/>
      <w:r>
        <w:t>L</w:t>
      </w:r>
      <w:r>
        <w:t>’ «</w:t>
      </w:r>
      <w:proofErr w:type="gramEnd"/>
      <w:r>
        <w:t xml:space="preserve"> afro-français » implique l’enseignement du français et d’une langue</w:t>
      </w:r>
      <w:r>
        <w:t xml:space="preserve"> </w:t>
      </w:r>
      <w:r>
        <w:t>indigène qui se fait par appropriation réciproque. À travers ce bilinguisme, il est possible de</w:t>
      </w:r>
      <w:r>
        <w:t xml:space="preserve"> </w:t>
      </w:r>
      <w:r>
        <w:t>voir ce qui est profitable à la négritude et ce qui ne l’est pas.</w:t>
      </w:r>
    </w:p>
    <w:p w14:paraId="6D06764B" w14:textId="13EB087C" w:rsidR="001A4BC5" w:rsidRPr="001A4BC5" w:rsidRDefault="001A4BC5" w:rsidP="001A4BC5">
      <w:pPr>
        <w:pStyle w:val="Titre2"/>
        <w:pBdr>
          <w:bottom w:val="single" w:sz="12" w:space="0" w:color="D5D5D5"/>
        </w:pBdr>
        <w:spacing w:line="480" w:lineRule="auto"/>
        <w:jc w:val="both"/>
        <w:divId w:val="382757368"/>
        <w:rPr>
          <w:rFonts w:eastAsia="Times New Roman"/>
          <w:color w:val="325495"/>
        </w:rPr>
      </w:pPr>
      <w:r w:rsidRPr="001A4BC5">
        <w:rPr>
          <w:rFonts w:eastAsia="Times New Roman"/>
          <w:color w:val="325495"/>
        </w:rPr>
        <w:t xml:space="preserve">De l’appropriation </w:t>
      </w:r>
      <w:proofErr w:type="spellStart"/>
      <w:r w:rsidRPr="001A4BC5">
        <w:rPr>
          <w:rFonts w:eastAsia="Times New Roman"/>
          <w:color w:val="325495"/>
        </w:rPr>
        <w:t>towainne</w:t>
      </w:r>
      <w:proofErr w:type="spellEnd"/>
      <w:r w:rsidRPr="001A4BC5">
        <w:rPr>
          <w:rFonts w:eastAsia="Times New Roman"/>
          <w:color w:val="325495"/>
        </w:rPr>
        <w:t xml:space="preserve"> et senghorienne : deux systèmes de pensée qui</w:t>
      </w:r>
      <w:r>
        <w:rPr>
          <w:rFonts w:eastAsia="Times New Roman"/>
          <w:color w:val="325495"/>
        </w:rPr>
        <w:t xml:space="preserve"> </w:t>
      </w:r>
      <w:r w:rsidRPr="001A4BC5">
        <w:rPr>
          <w:rFonts w:eastAsia="Times New Roman"/>
          <w:color w:val="325495"/>
        </w:rPr>
        <w:t>se rejoignent dans le principe</w:t>
      </w:r>
    </w:p>
    <w:p w14:paraId="58A0E071" w14:textId="06ED450F" w:rsidR="001A4BC5" w:rsidRDefault="001A4BC5" w:rsidP="001A4BC5">
      <w:pPr>
        <w:pStyle w:val="NormalWeb"/>
        <w:spacing w:line="480" w:lineRule="auto"/>
        <w:ind w:firstLine="708"/>
        <w:jc w:val="both"/>
        <w:divId w:val="382757368"/>
      </w:pPr>
      <w:r>
        <w:t>Le combat de Towa et celui de Senghor consistent à envisager les voies et moyens</w:t>
      </w:r>
      <w:r>
        <w:t xml:space="preserve"> </w:t>
      </w:r>
      <w:r>
        <w:t>susceptibles d'équilibrer les échanges entre l’identité culturelle négro-africaine et celle</w:t>
      </w:r>
      <w:r>
        <w:t xml:space="preserve"> </w:t>
      </w:r>
      <w:r>
        <w:t>occidentale, imaginer une démarche dialectique qui doit conduire à l'appropriation afin de</w:t>
      </w:r>
      <w:r>
        <w:t xml:space="preserve"> </w:t>
      </w:r>
      <w:r>
        <w:t>reconnaitre et de rehausser l’identité culturelle négro-africaine.</w:t>
      </w:r>
    </w:p>
    <w:p w14:paraId="3F78A4C0" w14:textId="768D4A46" w:rsidR="001A4BC5" w:rsidRDefault="001A4BC5" w:rsidP="001A4BC5">
      <w:pPr>
        <w:pStyle w:val="NormalWeb"/>
        <w:spacing w:line="480" w:lineRule="auto"/>
        <w:ind w:firstLine="708"/>
        <w:jc w:val="both"/>
        <w:divId w:val="382757368"/>
        <w:rPr>
          <w:i/>
          <w:iCs/>
        </w:rPr>
      </w:pPr>
      <w:r>
        <w:t>Pour Towa comme pour Senghor « le triage-appropriation » ou « l’enracinement-</w:t>
      </w:r>
      <w:r>
        <w:t xml:space="preserve"> </w:t>
      </w:r>
      <w:r>
        <w:t>assimilation » n’est pas une soumission aveugle à l’Europe ; il s’agit au contraire d’une</w:t>
      </w:r>
      <w:r>
        <w:t xml:space="preserve"> </w:t>
      </w:r>
      <w:r>
        <w:t>appropriation judicieuse, car elle permet à l’homme noir de rehausser sa dignité et de sortir de</w:t>
      </w:r>
      <w:r>
        <w:t xml:space="preserve"> </w:t>
      </w:r>
      <w:r>
        <w:t xml:space="preserve">l’aliénation. Ce dont témoigne le propos suivant de Senghor : </w:t>
      </w:r>
      <w:r w:rsidRPr="001A4BC5">
        <w:rPr>
          <w:i/>
          <w:iCs/>
        </w:rPr>
        <w:t>« Il s’agit d’une assimilation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active et judicieuse, qui féconde les civilisations (...) et les fasse sortir de leur stagnation ou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renaître de leur décadence. »</w:t>
      </w:r>
      <w:r>
        <w:rPr>
          <w:rStyle w:val="Appeldenotedefin"/>
          <w:i/>
          <w:iCs/>
        </w:rPr>
        <w:endnoteReference w:id="18"/>
      </w:r>
      <w:r>
        <w:t xml:space="preserve"> Et Towa de poursuivre l’idée en ces termes : </w:t>
      </w:r>
      <w:r w:rsidRPr="001A4BC5">
        <w:rPr>
          <w:i/>
          <w:iCs/>
        </w:rPr>
        <w:t>« Seulement cette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introduction n’est pas à concevoir comme une simple addition qui laisserait intacts les anciens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éléments culturels. »</w:t>
      </w:r>
      <w:r>
        <w:rPr>
          <w:rStyle w:val="Appeldenotedefin"/>
          <w:i/>
          <w:iCs/>
        </w:rPr>
        <w:endnoteReference w:id="19"/>
      </w:r>
    </w:p>
    <w:p w14:paraId="42AE1278" w14:textId="738AAAFA" w:rsidR="001A4BC5" w:rsidRDefault="001A4BC5" w:rsidP="001A4BC5">
      <w:pPr>
        <w:pStyle w:val="NormalWeb"/>
        <w:spacing w:line="480" w:lineRule="auto"/>
        <w:ind w:firstLine="708"/>
        <w:jc w:val="both"/>
        <w:divId w:val="382757368"/>
        <w:rPr>
          <w:i/>
          <w:iCs/>
        </w:rPr>
      </w:pPr>
      <w:r>
        <w:t>Cette analyse nous conduit à constater qu’aussi bien Senghor que Towa sont d’avis que</w:t>
      </w:r>
      <w:r>
        <w:t xml:space="preserve"> </w:t>
      </w:r>
      <w:r>
        <w:t>l’appropriation via la rencontre des cultures est une nécessité vitale pour la réalisation d’une</w:t>
      </w:r>
      <w:r>
        <w:t xml:space="preserve"> </w:t>
      </w:r>
      <w:r>
        <w:t>humanité qui respecte l’humain dans toute sa dignité. Ce dont témoigne le propos suivant de</w:t>
      </w:r>
      <w:r>
        <w:t xml:space="preserve"> </w:t>
      </w:r>
      <w:r>
        <w:t xml:space="preserve">Cheikh Moctar Ba </w:t>
      </w:r>
      <w:r>
        <w:lastRenderedPageBreak/>
        <w:t xml:space="preserve">: </w:t>
      </w:r>
      <w:r w:rsidRPr="001A4BC5">
        <w:rPr>
          <w:i/>
          <w:iCs/>
        </w:rPr>
        <w:t>« Loin de les opposer, l’enracinement-assimilation chez Senghor et le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triage-appropriation chez Towa font que les doctrines de ces deux penseurs se complètent en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inscrivant les perspectives négro-africaines de l’ouverture dans une diversité enrichissante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(...). Elle (l’Afrique) doit éviter l’enfermement et s’ouvrir au monde pour affronter un avenir</w:t>
      </w:r>
      <w:r w:rsidRPr="001A4BC5">
        <w:rPr>
          <w:i/>
          <w:iCs/>
        </w:rPr>
        <w:t xml:space="preserve"> </w:t>
      </w:r>
      <w:r w:rsidRPr="001A4BC5">
        <w:rPr>
          <w:i/>
          <w:iCs/>
        </w:rPr>
        <w:t>qu’elle contribuera cette fois à bâtir. »</w:t>
      </w:r>
      <w:r>
        <w:rPr>
          <w:rStyle w:val="Appeldenotedefin"/>
          <w:i/>
          <w:iCs/>
        </w:rPr>
        <w:endnoteReference w:id="20"/>
      </w:r>
    </w:p>
    <w:p w14:paraId="510D54C2" w14:textId="0BA36363" w:rsidR="001A4BC5" w:rsidRDefault="001A4BC5" w:rsidP="005167DF">
      <w:pPr>
        <w:pStyle w:val="NormalWeb"/>
        <w:spacing w:line="480" w:lineRule="auto"/>
        <w:ind w:firstLine="708"/>
        <w:jc w:val="both"/>
        <w:divId w:val="382757368"/>
      </w:pPr>
      <w:r>
        <w:t>Il faut, d’une certaine manière, comprendre que la signification de l’expression</w:t>
      </w:r>
      <w:r>
        <w:t xml:space="preserve"> </w:t>
      </w:r>
      <w:r>
        <w:t>senghorienne « enracinement-assimilation » réside dans un processus identique à celui du</w:t>
      </w:r>
      <w:r w:rsidR="005167DF">
        <w:t xml:space="preserve"> </w:t>
      </w:r>
      <w:r>
        <w:t>« triage-appropriation » chez Towa. L’appropriation chez Towa comme chez l’auteur de</w:t>
      </w:r>
      <w:r w:rsidR="005167DF">
        <w:t xml:space="preserve"> </w:t>
      </w:r>
      <w:r w:rsidRPr="005167DF">
        <w:rPr>
          <w:i/>
          <w:iCs/>
        </w:rPr>
        <w:t>Liberté 1</w:t>
      </w:r>
      <w:r>
        <w:t xml:space="preserve"> permet de conquérir les atouts de l’Europe et intégrer les aspects en congruence avec</w:t>
      </w:r>
      <w:r w:rsidR="005167DF">
        <w:t xml:space="preserve"> </w:t>
      </w:r>
      <w:r>
        <w:t>les cultures africaines. En d’autres termes, le projet d’affirmation de l’identité culturelle négro-africaine se joue simultanément sur la volonté d’assumer les valeurs culturelles négro-africaines</w:t>
      </w:r>
      <w:r w:rsidR="005167DF">
        <w:t xml:space="preserve"> </w:t>
      </w:r>
      <w:r>
        <w:t>et sur l’appropriation du secret de l’Occident. L’appropriation de ce qui nous différencie de</w:t>
      </w:r>
      <w:r w:rsidR="005167DF">
        <w:t xml:space="preserve"> </w:t>
      </w:r>
      <w:r>
        <w:t>l’autre devient chez Towa comme chez Senghor une nécessité en ce sens qu’elle rend possible</w:t>
      </w:r>
      <w:r w:rsidR="005167DF">
        <w:t xml:space="preserve"> </w:t>
      </w:r>
      <w:r>
        <w:t>l’intégration des valeurs positives de l’autre aux valeurs traditionnelles de l’Afrique. Dès lors,</w:t>
      </w:r>
      <w:r w:rsidR="005167DF">
        <w:t xml:space="preserve"> </w:t>
      </w:r>
      <w:r>
        <w:t>l’entreprise s’érige en espace combinatoire entre l’appropriation du secret de l’autre et les</w:t>
      </w:r>
      <w:r w:rsidR="005167DF">
        <w:t xml:space="preserve"> </w:t>
      </w:r>
      <w:r>
        <w:t xml:space="preserve">valeurs traditionnelles. Les pensées </w:t>
      </w:r>
      <w:proofErr w:type="spellStart"/>
      <w:r>
        <w:t>Towaienne</w:t>
      </w:r>
      <w:proofErr w:type="spellEnd"/>
      <w:r>
        <w:t xml:space="preserve"> et Senghorienne de l’appropriation favorisent</w:t>
      </w:r>
      <w:r w:rsidR="005167DF">
        <w:t xml:space="preserve"> </w:t>
      </w:r>
      <w:r>
        <w:t>non seulement la reconnaissance de l’identité culturelle négro-africaine, mais aussi la</w:t>
      </w:r>
      <w:r w:rsidR="005167DF">
        <w:t xml:space="preserve"> </w:t>
      </w:r>
      <w:r>
        <w:t>participation de cette dernière à la marche du monde. Cependant, l’opposition soutenue entre</w:t>
      </w:r>
      <w:r w:rsidR="005167DF">
        <w:t xml:space="preserve"> </w:t>
      </w:r>
      <w:r>
        <w:t>les deux penseurs mérite d’être repensée et relativisée sur certains points, notamment sur le</w:t>
      </w:r>
      <w:r w:rsidR="005167DF">
        <w:t xml:space="preserve"> </w:t>
      </w:r>
      <w:r>
        <w:t>principe de l’appropriation. Le principe de l’appropriation sous-tendu par la reconnaissance de</w:t>
      </w:r>
      <w:r w:rsidR="005167DF">
        <w:t xml:space="preserve"> </w:t>
      </w:r>
      <w:r>
        <w:t>la diversité et le respect de la différence œuvre pour la rencontre des cultures. En cela, nous</w:t>
      </w:r>
      <w:r w:rsidR="005167DF">
        <w:t xml:space="preserve"> </w:t>
      </w:r>
      <w:r>
        <w:t>considérons que l’appropriation telle qu’elle est abordée par le chantre de la négritude et par</w:t>
      </w:r>
      <w:r w:rsidR="005167DF">
        <w:t xml:space="preserve"> </w:t>
      </w:r>
      <w:r>
        <w:t xml:space="preserve">l’auteur de </w:t>
      </w:r>
      <w:r w:rsidRPr="005167DF">
        <w:rPr>
          <w:i/>
          <w:iCs/>
        </w:rPr>
        <w:t>L’idée d’une philosophie négro-africaine</w:t>
      </w:r>
      <w:r>
        <w:t xml:space="preserve"> permet de fédérer la pensée et de l’un et</w:t>
      </w:r>
      <w:r w:rsidR="005167DF">
        <w:t xml:space="preserve"> </w:t>
      </w:r>
      <w:r>
        <w:t>de l’autre.</w:t>
      </w:r>
    </w:p>
    <w:p w14:paraId="34225146" w14:textId="77777777" w:rsidR="005167DF" w:rsidRDefault="005167DF" w:rsidP="005167DF">
      <w:pPr>
        <w:pStyle w:val="NormalWeb"/>
        <w:spacing w:line="480" w:lineRule="auto"/>
        <w:ind w:firstLine="708"/>
        <w:jc w:val="both"/>
        <w:divId w:val="382757368"/>
      </w:pPr>
    </w:p>
    <w:p w14:paraId="1692E379" w14:textId="658587B5" w:rsidR="00B70E7D" w:rsidRPr="009D123F" w:rsidRDefault="005167DF" w:rsidP="005167DF">
      <w:pPr>
        <w:pStyle w:val="Titre2"/>
        <w:pBdr>
          <w:bottom w:val="single" w:sz="12" w:space="0" w:color="D5D5D5"/>
        </w:pBdr>
        <w:spacing w:line="480" w:lineRule="auto"/>
        <w:jc w:val="both"/>
        <w:divId w:val="382757368"/>
      </w:pPr>
      <w:r>
        <w:rPr>
          <w:rFonts w:eastAsia="Times New Roman"/>
          <w:color w:val="325495"/>
        </w:rPr>
        <w:lastRenderedPageBreak/>
        <w:t xml:space="preserve">Conclusion </w:t>
      </w:r>
    </w:p>
    <w:p w14:paraId="290AB1F2" w14:textId="4D286826" w:rsidR="00000000" w:rsidRDefault="005167DF" w:rsidP="005167DF">
      <w:pPr>
        <w:pStyle w:val="NormalWeb"/>
        <w:spacing w:line="480" w:lineRule="auto"/>
        <w:ind w:firstLine="708"/>
        <w:jc w:val="both"/>
        <w:divId w:val="382757368"/>
      </w:pPr>
      <w:r>
        <w:t>Au cours de notre réflexion, nous avons vu que les positions de Towa et celles</w:t>
      </w:r>
      <w:r>
        <w:t xml:space="preserve"> </w:t>
      </w:r>
      <w:r>
        <w:t>défendues par Senghor sur la question de l’appropriation se rejoignent dans le principe. En fait</w:t>
      </w:r>
      <w:r>
        <w:t xml:space="preserve"> </w:t>
      </w:r>
      <w:r>
        <w:t xml:space="preserve">ce dont cette réflexion nous a permis de prendre conscience, c’est que les pensées </w:t>
      </w:r>
      <w:proofErr w:type="spellStart"/>
      <w:r>
        <w:t>towaienne</w:t>
      </w:r>
      <w:proofErr w:type="spellEnd"/>
      <w:r>
        <w:t xml:space="preserve"> e</w:t>
      </w:r>
      <w:r>
        <w:t xml:space="preserve">t </w:t>
      </w:r>
      <w:r>
        <w:t>senghorienne de l’appropriation sont fondées non pas sur un caractère unidimensionnel o</w:t>
      </w:r>
      <w:r>
        <w:t xml:space="preserve">u </w:t>
      </w:r>
      <w:r>
        <w:t>unilatéral, mais sur l’apport de tous les peuples de la terre. Nous avons affaire à des systèmes</w:t>
      </w:r>
      <w:r>
        <w:t xml:space="preserve"> </w:t>
      </w:r>
      <w:r>
        <w:t>qui œuvrent pour la reconnaissance mutuelle, pour un humanisme qui serait l’œuvre de toutes</w:t>
      </w:r>
      <w:r>
        <w:t xml:space="preserve"> </w:t>
      </w:r>
      <w:r>
        <w:t>les identités particulières, un humanisme où sera restaurée la dignité de l’homme et des cultures.</w:t>
      </w:r>
    </w:p>
    <w:p w14:paraId="435F33F5" w14:textId="3C093185" w:rsidR="005167DF" w:rsidRPr="009D123F" w:rsidRDefault="005167DF" w:rsidP="005167DF">
      <w:pPr>
        <w:pStyle w:val="Titre2"/>
        <w:pBdr>
          <w:bottom w:val="single" w:sz="12" w:space="0" w:color="D5D5D5"/>
        </w:pBdr>
        <w:spacing w:line="480" w:lineRule="auto"/>
        <w:jc w:val="both"/>
        <w:divId w:val="382757368"/>
      </w:pPr>
      <w:r>
        <w:rPr>
          <w:rFonts w:eastAsia="Times New Roman"/>
          <w:color w:val="325495"/>
        </w:rPr>
        <w:t>Bibliographie</w:t>
      </w:r>
    </w:p>
    <w:p w14:paraId="1A5957F3" w14:textId="17D4E84F" w:rsidR="00000000" w:rsidRDefault="005167DF">
      <w:pPr>
        <w:pStyle w:val="NormalWeb"/>
        <w:spacing w:line="480" w:lineRule="auto"/>
        <w:jc w:val="both"/>
        <w:divId w:val="382757368"/>
        <w:rPr>
          <w:b/>
          <w:bCs/>
        </w:rPr>
      </w:pPr>
      <w:r w:rsidRPr="005167DF">
        <w:rPr>
          <w:b/>
          <w:bCs/>
        </w:rPr>
        <w:t>Essais philosophiques, littéraires et politiques de Senghor et de Towa</w:t>
      </w:r>
    </w:p>
    <w:p w14:paraId="5BA9CEF4" w14:textId="77777777" w:rsidR="005167DF" w:rsidRDefault="005167DF" w:rsidP="005167DF">
      <w:pPr>
        <w:pStyle w:val="NormalWeb"/>
        <w:spacing w:line="480" w:lineRule="auto"/>
        <w:jc w:val="both"/>
        <w:divId w:val="382757368"/>
      </w:pPr>
      <w:r w:rsidRPr="005167DF">
        <w:t>SENGHOR, LÉOPOLD SÉDAR (1964), Liberté 1 : Négritude et Humanisme, Paris, Seuil.</w:t>
      </w:r>
    </w:p>
    <w:p w14:paraId="4551FAE8" w14:textId="7DD47C19" w:rsidR="005167DF" w:rsidRDefault="005167DF" w:rsidP="005167DF">
      <w:pPr>
        <w:pStyle w:val="NormalWeb"/>
        <w:spacing w:line="480" w:lineRule="auto"/>
        <w:jc w:val="both"/>
        <w:divId w:val="382757368"/>
      </w:pPr>
      <w:r>
        <w:t>SENGHOR, LÉOPOLD SÉDAR (1977), Liberté 3 : Négritude et Civilisation de l’Universel,</w:t>
      </w:r>
      <w:r>
        <w:t xml:space="preserve"> </w:t>
      </w:r>
      <w:r>
        <w:t>Paris, Seuil.</w:t>
      </w:r>
    </w:p>
    <w:p w14:paraId="5D2B52D5" w14:textId="0344ACA9" w:rsidR="005167DF" w:rsidRDefault="005167DF" w:rsidP="005167DF">
      <w:pPr>
        <w:pStyle w:val="NormalWeb"/>
        <w:spacing w:line="480" w:lineRule="auto"/>
        <w:jc w:val="both"/>
        <w:divId w:val="382757368"/>
      </w:pPr>
      <w:r w:rsidRPr="005167DF">
        <w:t>SENGHOR, LÉOPOLD SÉDAR (1993), Liberté 5 : Le dialogue des cultures, Paris, Seuil.</w:t>
      </w:r>
    </w:p>
    <w:p w14:paraId="322E94B1" w14:textId="1DBE5E12" w:rsidR="005167DF" w:rsidRDefault="005167DF" w:rsidP="005167DF">
      <w:pPr>
        <w:pStyle w:val="NormalWeb"/>
        <w:spacing w:line="480" w:lineRule="auto"/>
        <w:jc w:val="both"/>
        <w:divId w:val="382757368"/>
      </w:pPr>
      <w:r>
        <w:t>TOWA, MARCIEN (1971), Essai sur la problématique philosophique dans l’Afrique actuelle,</w:t>
      </w:r>
      <w:r>
        <w:t xml:space="preserve"> </w:t>
      </w:r>
      <w:r>
        <w:t>Yaoundé, Editions CLE.</w:t>
      </w:r>
    </w:p>
    <w:p w14:paraId="4122E190" w14:textId="1A30A39E" w:rsidR="005167DF" w:rsidRDefault="005167DF" w:rsidP="005167DF">
      <w:pPr>
        <w:pStyle w:val="NormalWeb"/>
        <w:spacing w:line="480" w:lineRule="auto"/>
        <w:jc w:val="both"/>
        <w:divId w:val="382757368"/>
        <w:rPr>
          <w:b/>
          <w:bCs/>
        </w:rPr>
      </w:pPr>
      <w:r w:rsidRPr="005167DF">
        <w:rPr>
          <w:b/>
          <w:bCs/>
        </w:rPr>
        <w:t>Articles de Revues</w:t>
      </w:r>
    </w:p>
    <w:p w14:paraId="767C37E5" w14:textId="0BDFA9FE" w:rsidR="005167DF" w:rsidRDefault="005167DF" w:rsidP="005167DF">
      <w:pPr>
        <w:pStyle w:val="NormalWeb"/>
        <w:spacing w:line="480" w:lineRule="auto"/>
        <w:jc w:val="both"/>
        <w:divId w:val="382757368"/>
      </w:pPr>
      <w:r w:rsidRPr="005167DF">
        <w:t>BA, CHEIKH MOCTAR (2014), « Identité et diversité : À la rencontre des cultures chez</w:t>
      </w:r>
      <w:r>
        <w:t xml:space="preserve"> </w:t>
      </w:r>
      <w:r w:rsidRPr="005167DF">
        <w:t>Léopold Sédar Senghor et Marcien Towa », Revue d’Études Africaines n°1. Littérature,</w:t>
      </w:r>
      <w:r>
        <w:t xml:space="preserve"> </w:t>
      </w:r>
      <w:r w:rsidRPr="005167DF">
        <w:t>philosophie et art. La francophonie.</w:t>
      </w:r>
    </w:p>
    <w:p w14:paraId="324937F1" w14:textId="6354D51E" w:rsidR="005167DF" w:rsidRDefault="005167DF" w:rsidP="005167DF">
      <w:pPr>
        <w:pStyle w:val="NormalWeb"/>
        <w:spacing w:line="480" w:lineRule="auto"/>
        <w:jc w:val="both"/>
        <w:divId w:val="382757368"/>
        <w:rPr>
          <w:b/>
          <w:bCs/>
        </w:rPr>
      </w:pPr>
      <w:r w:rsidRPr="005167DF">
        <w:rPr>
          <w:b/>
          <w:bCs/>
        </w:rPr>
        <w:lastRenderedPageBreak/>
        <w:t>Autres livres cités</w:t>
      </w:r>
    </w:p>
    <w:p w14:paraId="112DED9F" w14:textId="38AE97BB" w:rsidR="005167DF" w:rsidRPr="005167DF" w:rsidRDefault="005167DF" w:rsidP="005167DF">
      <w:pPr>
        <w:pStyle w:val="NormalWeb"/>
        <w:spacing w:line="480" w:lineRule="auto"/>
        <w:jc w:val="both"/>
        <w:divId w:val="382757368"/>
      </w:pPr>
      <w:r w:rsidRPr="005167DF">
        <w:t>CESPEDES, VINCENT (2018), Mélangeons-nous : Enquête sur l’alchimie humaine, IIe de</w:t>
      </w:r>
      <w:r w:rsidRPr="005167DF">
        <w:t xml:space="preserve"> </w:t>
      </w:r>
      <w:r w:rsidRPr="005167DF">
        <w:t xml:space="preserve">France, </w:t>
      </w:r>
      <w:proofErr w:type="spellStart"/>
      <w:r w:rsidRPr="005167DF">
        <w:t>Matkaline</w:t>
      </w:r>
      <w:proofErr w:type="spellEnd"/>
      <w:r w:rsidRPr="005167DF">
        <w:t>.</w:t>
      </w:r>
    </w:p>
    <w:p w14:paraId="1AF7A0BB" w14:textId="1CEEF100" w:rsidR="005167DF" w:rsidRPr="005167DF" w:rsidRDefault="005167DF" w:rsidP="005167DF">
      <w:pPr>
        <w:pStyle w:val="NormalWeb"/>
        <w:spacing w:line="480" w:lineRule="auto"/>
        <w:jc w:val="both"/>
        <w:divId w:val="382757368"/>
      </w:pPr>
      <w:r w:rsidRPr="005167DF">
        <w:t>DIAGNE, SOULEYMANE BACHIR/AMSELLE, JEAN-LOUP (2018), En quête d’Afrique</w:t>
      </w:r>
      <w:r w:rsidRPr="005167DF">
        <w:t xml:space="preserve"> </w:t>
      </w:r>
      <w:r w:rsidRPr="005167DF">
        <w:t xml:space="preserve">(s) : Universalisme et pensée </w:t>
      </w:r>
      <w:proofErr w:type="spellStart"/>
      <w:r w:rsidRPr="005167DF">
        <w:t>décoloniale</w:t>
      </w:r>
      <w:proofErr w:type="spellEnd"/>
      <w:r w:rsidRPr="005167DF">
        <w:t>, Paris, Albin Michel.</w:t>
      </w:r>
    </w:p>
    <w:p w14:paraId="41F8816C" w14:textId="454563E6" w:rsidR="005167DF" w:rsidRPr="005167DF" w:rsidRDefault="005167DF" w:rsidP="005167DF">
      <w:pPr>
        <w:pStyle w:val="NormalWeb"/>
        <w:spacing w:line="480" w:lineRule="auto"/>
        <w:jc w:val="both"/>
        <w:divId w:val="382757368"/>
      </w:pPr>
      <w:r w:rsidRPr="005167DF">
        <w:t>LEINER, JACQUELINE (1980), Imaginaire, Langage, Identité culturelle, Négritude, Paris,</w:t>
      </w:r>
      <w:r w:rsidRPr="005167DF">
        <w:t xml:space="preserve"> </w:t>
      </w:r>
      <w:r w:rsidRPr="005167DF">
        <w:t>Editions Jean-Michel Place.</w:t>
      </w:r>
    </w:p>
    <w:p w14:paraId="0E12A941" w14:textId="57E37CDB" w:rsidR="005167DF" w:rsidRPr="005167DF" w:rsidRDefault="005167DF" w:rsidP="005167DF">
      <w:pPr>
        <w:pStyle w:val="NormalWeb"/>
        <w:spacing w:line="480" w:lineRule="auto"/>
        <w:jc w:val="both"/>
        <w:divId w:val="382757368"/>
      </w:pPr>
      <w:r w:rsidRPr="005167DF">
        <w:t>MAALOUF, AMIN (1998), Les identités meurtrières, Paris, Grasset.</w:t>
      </w:r>
    </w:p>
    <w:p w14:paraId="708FC03E" w14:textId="77777777" w:rsidR="00000000" w:rsidRDefault="00000000">
      <w:pPr>
        <w:pStyle w:val="NormalWeb"/>
        <w:spacing w:line="480" w:lineRule="auto"/>
        <w:ind w:firstLine="708"/>
        <w:jc w:val="both"/>
        <w:divId w:val="382757368"/>
      </w:pPr>
    </w:p>
    <w:p w14:paraId="55CF08DA" w14:textId="77777777" w:rsidR="0007420F" w:rsidRDefault="00000000">
      <w:pPr>
        <w:pStyle w:val="Titre4"/>
        <w:divId w:val="382757368"/>
      </w:pPr>
      <w:r>
        <w:t>Notes</w:t>
      </w:r>
    </w:p>
    <w:sectPr w:rsidR="0007420F"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28CE" w14:textId="77777777" w:rsidR="0007420F" w:rsidRDefault="0007420F">
      <w:r>
        <w:separator/>
      </w:r>
    </w:p>
  </w:endnote>
  <w:endnote w:type="continuationSeparator" w:id="0">
    <w:p w14:paraId="439BFC73" w14:textId="77777777" w:rsidR="0007420F" w:rsidRDefault="0007420F">
      <w:r>
        <w:continuationSeparator/>
      </w:r>
    </w:p>
  </w:endnote>
  <w:endnote w:id="1">
    <w:p w14:paraId="1A3FC95E" w14:textId="0993A973" w:rsidR="009D123F" w:rsidRDefault="009D123F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9D123F">
        <w:t xml:space="preserve">Cespedes Vincent, Mélangeons-nous : Enquête sur l’alchimie humaine, IIe de France, </w:t>
      </w:r>
      <w:proofErr w:type="spellStart"/>
      <w:r w:rsidRPr="009D123F">
        <w:t>Matkaline</w:t>
      </w:r>
      <w:proofErr w:type="spellEnd"/>
      <w:r w:rsidRPr="009D123F">
        <w:t>, octobre 2018, pp.149.150.</w:t>
      </w:r>
    </w:p>
  </w:endnote>
  <w:endnote w:id="2">
    <w:p w14:paraId="568E1986" w14:textId="0769E4AD" w:rsidR="009D123F" w:rsidRDefault="009D123F" w:rsidP="009D123F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>Diagne, S, B/</w:t>
      </w:r>
      <w:proofErr w:type="spellStart"/>
      <w:r>
        <w:t>Amselle</w:t>
      </w:r>
      <w:proofErr w:type="spellEnd"/>
      <w:r>
        <w:t xml:space="preserve">, Jean-Loup, En quête d’Afrique (s) : Universalisme et pensée </w:t>
      </w:r>
      <w:proofErr w:type="spellStart"/>
      <w:r>
        <w:t>décoloniale</w:t>
      </w:r>
      <w:proofErr w:type="spellEnd"/>
      <w:r>
        <w:t>, Paris, Albin Michel, 2018,</w:t>
      </w:r>
      <w:r>
        <w:t xml:space="preserve"> </w:t>
      </w:r>
      <w:r>
        <w:t>pp.292-293.</w:t>
      </w:r>
    </w:p>
  </w:endnote>
  <w:endnote w:id="3">
    <w:p w14:paraId="05C7A10A" w14:textId="47BD13D5" w:rsidR="009D123F" w:rsidRDefault="009D123F">
      <w:pPr>
        <w:pStyle w:val="Notedefin"/>
      </w:pPr>
      <w:r>
        <w:rPr>
          <w:rStyle w:val="Appeldenotedefin"/>
        </w:rPr>
        <w:endnoteRef/>
      </w:r>
      <w:r>
        <w:t xml:space="preserve"> </w:t>
      </w:r>
      <w:proofErr w:type="spellStart"/>
      <w:r w:rsidRPr="009D123F">
        <w:t>Ibd</w:t>
      </w:r>
      <w:proofErr w:type="spellEnd"/>
      <w:r w:rsidRPr="009D123F">
        <w:t>., p.287.</w:t>
      </w:r>
    </w:p>
  </w:endnote>
  <w:endnote w:id="4">
    <w:p w14:paraId="0EBB15ED" w14:textId="1A271CCA" w:rsidR="009D123F" w:rsidRDefault="009D123F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9D123F">
        <w:t>Towa Marcien, Essai sur la problématique philosophique dans l’Afrique actuelle, Yaoundé, Editions CLE, 1971, pp.55-56.</w:t>
      </w:r>
    </w:p>
  </w:endnote>
  <w:endnote w:id="5">
    <w:p w14:paraId="7767DA5E" w14:textId="5017E13D" w:rsidR="00B70E7D" w:rsidRDefault="00B70E7D">
      <w:pPr>
        <w:pStyle w:val="Notedefin"/>
      </w:pPr>
      <w:r>
        <w:rPr>
          <w:rStyle w:val="Appeldenotedefin"/>
        </w:rPr>
        <w:endnoteRef/>
      </w:r>
      <w:r>
        <w:t xml:space="preserve"> </w:t>
      </w:r>
      <w:proofErr w:type="spellStart"/>
      <w:r w:rsidRPr="00B70E7D">
        <w:t>Ibd</w:t>
      </w:r>
      <w:proofErr w:type="spellEnd"/>
      <w:r w:rsidRPr="00B70E7D">
        <w:t>., p.40.</w:t>
      </w:r>
    </w:p>
  </w:endnote>
  <w:endnote w:id="6">
    <w:p w14:paraId="0061252B" w14:textId="449DB2A2" w:rsidR="00B70E7D" w:rsidRDefault="00B70E7D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B70E7D">
        <w:t>Grande Royale cité par Towa dans Essai sur la problématique philosophique dans l’Afrique actuelle, op.cit., p.42.</w:t>
      </w:r>
    </w:p>
  </w:endnote>
  <w:endnote w:id="7">
    <w:p w14:paraId="0CA7D99B" w14:textId="202B9ED4" w:rsidR="00B70E7D" w:rsidRDefault="00B70E7D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B70E7D">
        <w:t>Towa Marcien, Essai sur la problématique philosophique dans l’Afrique actuelle, op.cit., p.7.</w:t>
      </w:r>
    </w:p>
  </w:endnote>
  <w:endnote w:id="8">
    <w:p w14:paraId="479C6963" w14:textId="57B8E77B" w:rsidR="00B70E7D" w:rsidRDefault="00B70E7D">
      <w:pPr>
        <w:pStyle w:val="Notedefin"/>
      </w:pPr>
      <w:r>
        <w:rPr>
          <w:rStyle w:val="Appeldenotedefin"/>
        </w:rPr>
        <w:endnoteRef/>
      </w:r>
      <w:r>
        <w:t xml:space="preserve"> </w:t>
      </w:r>
      <w:proofErr w:type="spellStart"/>
      <w:r w:rsidRPr="00B70E7D">
        <w:t>Ibd</w:t>
      </w:r>
      <w:proofErr w:type="spellEnd"/>
      <w:r w:rsidRPr="00B70E7D">
        <w:t>., p.45.</w:t>
      </w:r>
    </w:p>
  </w:endnote>
  <w:endnote w:id="9">
    <w:p w14:paraId="10E2A60B" w14:textId="3CE6649A" w:rsidR="00B70E7D" w:rsidRDefault="00B70E7D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232980" w:rsidRPr="00232980">
        <w:t>Senghor Léopold Sédar, Liberté 5 : Le dialogue des cultures, Paris, Seuil, 1993, p.108.</w:t>
      </w:r>
    </w:p>
  </w:endnote>
  <w:endnote w:id="10">
    <w:p w14:paraId="22A00B36" w14:textId="402997A8" w:rsidR="00232980" w:rsidRDefault="00232980">
      <w:pPr>
        <w:pStyle w:val="Notedefin"/>
      </w:pPr>
      <w:r>
        <w:rPr>
          <w:rStyle w:val="Appeldenotedefin"/>
        </w:rPr>
        <w:endnoteRef/>
      </w:r>
      <w:r>
        <w:t xml:space="preserve"> </w:t>
      </w:r>
      <w:proofErr w:type="spellStart"/>
      <w:r w:rsidRPr="00232980">
        <w:t>Ibd</w:t>
      </w:r>
      <w:proofErr w:type="spellEnd"/>
      <w:r w:rsidRPr="00232980">
        <w:t>., p.191.</w:t>
      </w:r>
    </w:p>
  </w:endnote>
  <w:endnote w:id="11">
    <w:p w14:paraId="339D3C6B" w14:textId="6F853C5F" w:rsidR="00232980" w:rsidRDefault="00232980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232980">
        <w:t>Maalouf Amin, Les identités meurtrières, Paris, Grasset, 1998, pp.153-154.</w:t>
      </w:r>
    </w:p>
  </w:endnote>
  <w:endnote w:id="12">
    <w:p w14:paraId="39D26EEF" w14:textId="71516F39" w:rsidR="00232980" w:rsidRDefault="00232980" w:rsidP="00232980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>Senghor Léopold Sédar, conversations avec Jacqueline Leiner, Dakar (07 mars 1980) ; Leiner Jacqueline : Imaginaire,</w:t>
      </w:r>
      <w:r>
        <w:t xml:space="preserve"> </w:t>
      </w:r>
      <w:r>
        <w:t>Langage, Identité culturelle, Négritude, Paris, Editions Jean-Michel Place, 1980, p.153.</w:t>
      </w:r>
    </w:p>
  </w:endnote>
  <w:endnote w:id="13">
    <w:p w14:paraId="1F440147" w14:textId="5CD17D2F" w:rsidR="001A4BC5" w:rsidRDefault="001A4BC5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A4BC5">
        <w:t>Senghor Léopold Sédar, Liberté 5 : Le dialogue des cultures, op.cit., p.241.</w:t>
      </w:r>
    </w:p>
  </w:endnote>
  <w:endnote w:id="14">
    <w:p w14:paraId="08CCCD10" w14:textId="056336C2" w:rsidR="001A4BC5" w:rsidRDefault="001A4BC5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A4BC5">
        <w:t>Senghor Léopold Sédar, Liberté 1 : Négritude et Humanisme, Paris, Seuil, 1964, p.162.</w:t>
      </w:r>
    </w:p>
  </w:endnote>
  <w:endnote w:id="15">
    <w:p w14:paraId="6A2735D6" w14:textId="78B967B0" w:rsidR="001A4BC5" w:rsidRDefault="001A4BC5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A4BC5">
        <w:t>Ibid., p.159.</w:t>
      </w:r>
    </w:p>
  </w:endnote>
  <w:endnote w:id="16">
    <w:p w14:paraId="1E1EE789" w14:textId="094F5522" w:rsidR="001A4BC5" w:rsidRDefault="001A4BC5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A4BC5">
        <w:t>Senghor Léopold Sédar, Liberté 3 : Négritude et Civilisation de l’Universel, Paris, Seuil, 1977, p.19.</w:t>
      </w:r>
    </w:p>
  </w:endnote>
  <w:endnote w:id="17">
    <w:p w14:paraId="15B11FBA" w14:textId="2D11481E" w:rsidR="001A4BC5" w:rsidRDefault="001A4BC5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A4BC5">
        <w:t>Senghor Léopold Sédar, Liberté 1, op.cit., p.14.</w:t>
      </w:r>
    </w:p>
  </w:endnote>
  <w:endnote w:id="18">
    <w:p w14:paraId="577FC72C" w14:textId="42AA2451" w:rsidR="001A4BC5" w:rsidRDefault="001A4BC5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A4BC5">
        <w:t>Senghor Léopold Sédar, Liberté 1, op.cit., p.45.</w:t>
      </w:r>
    </w:p>
  </w:endnote>
  <w:endnote w:id="19">
    <w:p w14:paraId="25674602" w14:textId="6A92D1DA" w:rsidR="001A4BC5" w:rsidRDefault="001A4BC5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A4BC5">
        <w:t>Towa Marcien, op.cit., p.40.</w:t>
      </w:r>
    </w:p>
  </w:endnote>
  <w:endnote w:id="20">
    <w:p w14:paraId="29CE3D98" w14:textId="672AF914" w:rsidR="001A4BC5" w:rsidRDefault="001A4BC5" w:rsidP="001A4BC5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>Ba Cheikh Moctar : « Identité et diversité : À la rencontre des cultures chez Léopold Sédar Senghor et Marcien Towa »,</w:t>
      </w:r>
      <w:r>
        <w:t xml:space="preserve"> </w:t>
      </w:r>
      <w:r>
        <w:t>Revue d’Études Africaines n°1. Littérature, philosophie et art. La francophonie. 2014, p.278.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178B" w14:textId="77777777" w:rsidR="0007420F" w:rsidRDefault="0007420F">
      <w:r>
        <w:separator/>
      </w:r>
    </w:p>
  </w:footnote>
  <w:footnote w:type="continuationSeparator" w:id="0">
    <w:p w14:paraId="1E159979" w14:textId="77777777" w:rsidR="0007420F" w:rsidRDefault="000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C29"/>
    <w:multiLevelType w:val="hybridMultilevel"/>
    <w:tmpl w:val="DDB86DEC"/>
    <w:lvl w:ilvl="0" w:tplc="F85A381C">
      <w:start w:val="1"/>
      <w:numFmt w:val="decimal"/>
      <w:lvlText w:val="%1)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2000C3"/>
    <w:multiLevelType w:val="hybridMultilevel"/>
    <w:tmpl w:val="C610DD5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69054">
    <w:abstractNumId w:val="1"/>
  </w:num>
  <w:num w:numId="2" w16cid:durableId="1942643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903302">
    <w:abstractNumId w:val="0"/>
  </w:num>
  <w:num w:numId="4" w16cid:durableId="138495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28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7420F"/>
    <w:rsid w:val="001A4BC5"/>
    <w:rsid w:val="00232980"/>
    <w:rsid w:val="005167DF"/>
    <w:rsid w:val="00706B55"/>
    <w:rsid w:val="00755DD1"/>
    <w:rsid w:val="009C37F1"/>
    <w:rsid w:val="009D123F"/>
    <w:rsid w:val="00B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AC638"/>
  <w15:chartTrackingRefBased/>
  <w15:docId w15:val="{29EAABEE-459E-40AE-9144-6CC37A0D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color w:val="325495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b/>
      <w:bCs/>
      <w:color w:val="000000" w:themeColor="text1"/>
      <w:sz w:val="28"/>
      <w:szCs w:val="27"/>
    </w:rPr>
  </w:style>
  <w:style w:type="paragraph" w:styleId="Titre4">
    <w:name w:val="heading 4"/>
    <w:basedOn w:val="Normal"/>
    <w:next w:val="Normale"/>
    <w:link w:val="Titre4Car"/>
    <w:uiPriority w:val="9"/>
    <w:semiHidden/>
    <w:unhideWhenUsed/>
    <w:qFormat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Normale">
    <w:name w:val="Normale"/>
    <w:basedOn w:val="Normal"/>
    <w:uiPriority w:val="99"/>
    <w:semiHidden/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asciiTheme="minorHAnsi" w:hAnsiTheme="minorHAnsi" w:cstheme="minorBidi"/>
      <w:sz w:val="20"/>
      <w:szCs w:val="20"/>
      <w:lang w:val="en-GB"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customStyle="1" w:styleId="abstract">
    <w:name w:val="abstract"/>
    <w:basedOn w:val="Normal"/>
    <w:uiPriority w:val="99"/>
    <w:semiHidden/>
    <w:pPr>
      <w:spacing w:before="100" w:beforeAutospacing="1" w:after="100" w:afterAutospacing="1"/>
    </w:pPr>
    <w:rPr>
      <w:sz w:val="23"/>
      <w:szCs w:val="23"/>
    </w:rPr>
  </w:style>
  <w:style w:type="paragraph" w:customStyle="1" w:styleId="content">
    <w:name w:val="content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character" w:customStyle="1" w:styleId="Titolo1Carattere">
    <w:name w:val="Titolo 1 Carattere"/>
    <w:basedOn w:val="Policepardfaut"/>
    <w:link w:val="Titolo1"/>
    <w:uiPriority w:val="9"/>
    <w:locked/>
    <w:rPr>
      <w:rFonts w:ascii="Times New Roman" w:eastAsiaTheme="minorEastAsia" w:hAnsi="Times New Roman" w:cs="Times New Roman" w:hint="default"/>
      <w:b/>
      <w:bCs/>
      <w:color w:val="325495"/>
      <w:kern w:val="36"/>
      <w:sz w:val="48"/>
      <w:szCs w:val="48"/>
    </w:rPr>
  </w:style>
  <w:style w:type="paragraph" w:customStyle="1" w:styleId="Titolo1">
    <w:name w:val="Titolo 1"/>
    <w:basedOn w:val="Normal"/>
    <w:link w:val="Titolo1Carattere"/>
    <w:uiPriority w:val="99"/>
    <w:semiHidden/>
  </w:style>
  <w:style w:type="character" w:customStyle="1" w:styleId="Titolo2Carattere">
    <w:name w:val="Titolo 2 Carattere"/>
    <w:basedOn w:val="Policepardfaut"/>
    <w:link w:val="Titolo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Titolo2">
    <w:name w:val="Titolo 2"/>
    <w:basedOn w:val="Normal"/>
    <w:link w:val="Titolo2Carattere"/>
    <w:uiPriority w:val="99"/>
    <w:semiHidden/>
  </w:style>
  <w:style w:type="character" w:customStyle="1" w:styleId="Titolo3Carattere">
    <w:name w:val="Titolo 3 Carattere"/>
    <w:basedOn w:val="Policepardfaut"/>
    <w:link w:val="Titolo3"/>
    <w:uiPriority w:val="9"/>
    <w:locked/>
    <w:rPr>
      <w:rFonts w:ascii="Times New Roman" w:eastAsiaTheme="minorEastAsia" w:hAnsi="Times New Roman" w:cs="Times New Roman" w:hint="default"/>
      <w:b/>
      <w:bCs/>
      <w:color w:val="000000" w:themeColor="text1"/>
      <w:sz w:val="28"/>
      <w:szCs w:val="27"/>
    </w:rPr>
  </w:style>
  <w:style w:type="paragraph" w:customStyle="1" w:styleId="Titolo3">
    <w:name w:val="Titolo 3"/>
    <w:basedOn w:val="Normal"/>
    <w:link w:val="Titolo3Carattere"/>
    <w:uiPriority w:val="99"/>
    <w:semiHidden/>
  </w:style>
  <w:style w:type="character" w:customStyle="1" w:styleId="TestonotaapidipaginaCarattere">
    <w:name w:val="Testo nota a piè di pagina Carattere"/>
    <w:basedOn w:val="Policepardfaut"/>
    <w:link w:val="Testonotaapidipagina"/>
    <w:locked/>
    <w:rPr>
      <w:rFonts w:asciiTheme="minorHAnsi" w:eastAsiaTheme="minorEastAsia" w:hAnsiTheme="minorHAnsi" w:cstheme="minorBidi" w:hint="default"/>
      <w:lang w:val="en-GB" w:eastAsia="en-GB"/>
    </w:rPr>
  </w:style>
  <w:style w:type="paragraph" w:customStyle="1" w:styleId="Testonotaapidipagina">
    <w:name w:val="Testo nota a piè di pagina"/>
    <w:basedOn w:val="Normal"/>
    <w:link w:val="TestonotaapidipaginaCarattere"/>
    <w:uiPriority w:val="99"/>
    <w:semiHidden/>
  </w:style>
  <w:style w:type="character" w:customStyle="1" w:styleId="TestonotadichiusuraCarattere">
    <w:name w:val="Testo nota di chiusura Carattere"/>
    <w:basedOn w:val="Policepardfaut"/>
    <w:link w:val="Testonotadichiusura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customStyle="1" w:styleId="Testonotadichiusura">
    <w:name w:val="Testo nota di chiusura"/>
    <w:basedOn w:val="Normal"/>
    <w:link w:val="TestonotadichiusuraCarattere"/>
    <w:uiPriority w:val="99"/>
    <w:semiHidden/>
  </w:style>
  <w:style w:type="character" w:customStyle="1" w:styleId="Titolo4Carattere">
    <w:name w:val="Titolo 4 Carattere"/>
    <w:basedOn w:val="Policepardfaut"/>
    <w:link w:val="Titolo4"/>
    <w:uiPriority w:val="9"/>
    <w:locked/>
    <w:rPr>
      <w:rFonts w:ascii="Times New Roman" w:eastAsiaTheme="majorEastAsia" w:hAnsi="Times New Roman" w:cstheme="majorBidi" w:hint="default"/>
      <w:b/>
      <w:bCs w:val="0"/>
      <w:iCs/>
      <w:color w:val="000000" w:themeColor="text1"/>
      <w:sz w:val="32"/>
      <w:szCs w:val="24"/>
    </w:rPr>
  </w:style>
  <w:style w:type="paragraph" w:customStyle="1" w:styleId="Titolo4">
    <w:name w:val="Titolo 4"/>
    <w:basedOn w:val="Normal"/>
    <w:link w:val="Titolo4Carattere"/>
    <w:uiPriority w:val="99"/>
    <w:semiHidden/>
  </w:style>
  <w:style w:type="paragraph" w:customStyle="1" w:styleId="p1">
    <w:name w:val="p1"/>
    <w:basedOn w:val="Normal"/>
    <w:uiPriority w:val="99"/>
    <w:semiHidden/>
    <w:rPr>
      <w:rFonts w:eastAsia="Times New Roman"/>
      <w:color w:val="000000"/>
      <w:sz w:val="18"/>
      <w:szCs w:val="18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table" w:customStyle="1" w:styleId="Tabellanormale">
    <w:name w:val="Tabella norma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91D6-1067-4473-8A25-DF4FCFB4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4668</Words>
  <Characters>23060</Characters>
  <Application>Microsoft Office Word</Application>
  <DocSecurity>0</DocSecurity>
  <Lines>371</Lines>
  <Paragraphs>131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Layout Article</vt:lpstr>
    </vt:vector>
  </TitlesOfParts>
  <Company/>
  <LinksUpToDate>false</LinksUpToDate>
  <CharactersWithSpaces>27597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Article</dc:title>
  <dc:subject/>
  <dc:creator>Caterina Erando</dc:creator>
  <cp:keywords/>
  <dc:description/>
  <cp:lastModifiedBy>Marie-Alix DE LABARTHE</cp:lastModifiedBy>
  <cp:revision>2</cp:revision>
  <dcterms:created xsi:type="dcterms:W3CDTF">2026-01-21T16:07:00Z</dcterms:created>
  <dcterms:modified xsi:type="dcterms:W3CDTF">2026-01-21T16:07:00Z</dcterms:modified>
</cp:coreProperties>
</file>