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11E0" w14:textId="2547581D" w:rsidR="00000000" w:rsidRDefault="007E2C4F">
      <w:pPr>
        <w:spacing w:line="480" w:lineRule="auto"/>
        <w:jc w:val="both"/>
        <w:divId w:val="1624649159"/>
        <w:rPr>
          <w:rFonts w:eastAsia="Times New Roman"/>
        </w:rPr>
      </w:pPr>
      <w:r w:rsidRPr="007E2C4F">
        <w:rPr>
          <w:b/>
          <w:bCs/>
          <w:color w:val="325495"/>
          <w:kern w:val="36"/>
          <w:sz w:val="48"/>
          <w:szCs w:val="48"/>
        </w:rPr>
        <w:t>L’Afrique face aux défis du développement</w:t>
      </w:r>
    </w:p>
    <w:p w14:paraId="2EC69957" w14:textId="79033914" w:rsidR="00000000" w:rsidRDefault="007E2C4F">
      <w:pPr>
        <w:pStyle w:val="Titre3"/>
        <w:spacing w:line="480" w:lineRule="auto"/>
        <w:jc w:val="both"/>
        <w:divId w:val="2147158665"/>
        <w:rPr>
          <w:rFonts w:eastAsia="Times New Roman"/>
          <w:szCs w:val="28"/>
        </w:rPr>
      </w:pPr>
      <w:r w:rsidRPr="007E2C4F">
        <w:rPr>
          <w:rFonts w:eastAsia="Times New Roman"/>
          <w:szCs w:val="28"/>
        </w:rPr>
        <w:t xml:space="preserve">Rosine </w:t>
      </w:r>
      <w:proofErr w:type="spellStart"/>
      <w:r w:rsidRPr="007E2C4F">
        <w:rPr>
          <w:rFonts w:eastAsia="Times New Roman"/>
          <w:szCs w:val="28"/>
        </w:rPr>
        <w:t>Munguatisio-Wo-Sengi</w:t>
      </w:r>
      <w:proofErr w:type="spellEnd"/>
    </w:p>
    <w:p w14:paraId="13F565B7" w14:textId="77777777" w:rsidR="00000000" w:rsidRDefault="00000000">
      <w:pPr>
        <w:pStyle w:val="NormalWeb"/>
        <w:spacing w:line="480" w:lineRule="auto"/>
        <w:jc w:val="both"/>
        <w:divId w:val="2147158665"/>
      </w:pPr>
      <w:r>
        <w:t xml:space="preserve">Professeur chez </w:t>
      </w:r>
      <w:proofErr w:type="spellStart"/>
      <w:r>
        <w:t>Domuni</w:t>
      </w:r>
      <w:proofErr w:type="spellEnd"/>
      <w:r>
        <w:t xml:space="preserve"> </w:t>
      </w:r>
      <w:proofErr w:type="spellStart"/>
      <w:r>
        <w:t>Universitas</w:t>
      </w:r>
      <w:proofErr w:type="spellEnd"/>
    </w:p>
    <w:p w14:paraId="484BDF6B" w14:textId="77777777" w:rsidR="00000000" w:rsidRDefault="00000000">
      <w:pPr>
        <w:spacing w:line="480" w:lineRule="auto"/>
        <w:jc w:val="both"/>
        <w:divId w:val="2147158665"/>
        <w:rPr>
          <w:rFonts w:eastAsia="Times New Roman"/>
        </w:rPr>
      </w:pPr>
    </w:p>
    <w:p w14:paraId="21C6DFB8" w14:textId="77777777" w:rsidR="00000000" w:rsidRDefault="00000000">
      <w:pPr>
        <w:pStyle w:val="Titre2"/>
        <w:pBdr>
          <w:bottom w:val="single" w:sz="12" w:space="0" w:color="D5D5D5"/>
        </w:pBdr>
        <w:spacing w:line="480" w:lineRule="auto"/>
        <w:jc w:val="both"/>
        <w:divId w:val="1624649159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Résumé</w:t>
      </w:r>
    </w:p>
    <w:p w14:paraId="75BDAB42" w14:textId="77777777" w:rsidR="007E2C4F" w:rsidRDefault="007E2C4F" w:rsidP="007E2C4F">
      <w:pPr>
        <w:pStyle w:val="NormalWeb"/>
        <w:spacing w:line="480" w:lineRule="auto"/>
        <w:ind w:firstLine="708"/>
        <w:jc w:val="both"/>
        <w:divId w:val="1624649159"/>
      </w:pPr>
      <w:r w:rsidRPr="007E2C4F">
        <w:t xml:space="preserve">L’article de Rosine </w:t>
      </w:r>
      <w:proofErr w:type="spellStart"/>
      <w:r w:rsidRPr="007E2C4F">
        <w:t>Munguatisio-Wo-Sengi</w:t>
      </w:r>
      <w:proofErr w:type="spellEnd"/>
      <w:r w:rsidRPr="007E2C4F">
        <w:t xml:space="preserve"> analyse les défis du développement en Afrique à travers les questions d’identité, de culture et d’aliénation. Confrontée à la domination de la culture occidentale et à la déculturation héritée de la colonisation, l’Afrique peine à construire son propre modèle de progrès. L’auteure appelle à réinvestir les savoirs endogènes, à retrouver une identité dynamique et à inventer une modernité enracinée dans les traditions africaines pour relever les défis contemporains.</w:t>
      </w:r>
    </w:p>
    <w:p w14:paraId="2D5F2F85" w14:textId="0588845C" w:rsidR="00000000" w:rsidRDefault="00000000" w:rsidP="007E2C4F">
      <w:pPr>
        <w:pStyle w:val="NormalWeb"/>
        <w:spacing w:line="480" w:lineRule="auto"/>
        <w:jc w:val="both"/>
        <w:divId w:val="1624649159"/>
      </w:pPr>
      <w:r>
        <w:rPr>
          <w:b/>
          <w:bCs/>
        </w:rPr>
        <w:t>Mots-clés :</w:t>
      </w:r>
      <w:r>
        <w:t xml:space="preserve"> </w:t>
      </w:r>
      <w:r w:rsidR="007E2C4F">
        <w:t>Identité, Culture, Déculturation, Développement</w:t>
      </w:r>
    </w:p>
    <w:p w14:paraId="37AED7EF" w14:textId="77777777" w:rsidR="00000000" w:rsidRDefault="00000000">
      <w:pPr>
        <w:spacing w:after="240" w:line="480" w:lineRule="auto"/>
        <w:jc w:val="both"/>
        <w:divId w:val="1624649159"/>
        <w:rPr>
          <w:sz w:val="23"/>
          <w:szCs w:val="23"/>
        </w:rPr>
      </w:pPr>
    </w:p>
    <w:p w14:paraId="499EC4C4" w14:textId="77777777" w:rsidR="00000000" w:rsidRDefault="00000000">
      <w:pPr>
        <w:pStyle w:val="Titre2"/>
        <w:pBdr>
          <w:bottom w:val="single" w:sz="12" w:space="0" w:color="D5D5D5"/>
        </w:pBdr>
        <w:spacing w:line="480" w:lineRule="auto"/>
        <w:jc w:val="both"/>
        <w:divId w:val="1624649159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Introduction</w:t>
      </w:r>
    </w:p>
    <w:p w14:paraId="7EBCB96E" w14:textId="344F3A48" w:rsidR="007E2C4F" w:rsidRDefault="007E2C4F" w:rsidP="007E2C4F">
      <w:pPr>
        <w:pStyle w:val="Titre2"/>
        <w:pBdr>
          <w:bottom w:val="single" w:sz="12" w:space="0" w:color="D5D5D5"/>
        </w:pBdr>
        <w:spacing w:line="480" w:lineRule="auto"/>
        <w:ind w:firstLine="708"/>
        <w:jc w:val="both"/>
        <w:divId w:val="119954123"/>
        <w:rPr>
          <w:b w:val="0"/>
          <w:bCs w:val="0"/>
          <w:sz w:val="24"/>
          <w:szCs w:val="24"/>
        </w:rPr>
      </w:pPr>
      <w:r w:rsidRPr="007E2C4F">
        <w:rPr>
          <w:b w:val="0"/>
          <w:bCs w:val="0"/>
          <w:sz w:val="24"/>
          <w:szCs w:val="24"/>
        </w:rPr>
        <w:t>Cet article, qui aborde quelques problèmes assez propres à l’Afrique, s’articule autour de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cinq points : 1) culture et identité, 2) culture occidentale comme culture mondiale, 3) culture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africaine comme sous-culture, 4) l’Afrique et le développement, 5) les défis du développement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en Afrique et le regard d’un philosophe africain.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Certains penseurs africains, fascinés par tout ce qui est étranger à leur milieu de vie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 xml:space="preserve">habituel, passent leur temps à réfléchir sur les thèses produites en Occident. </w:t>
      </w:r>
      <w:r w:rsidRPr="007E2C4F">
        <w:rPr>
          <w:b w:val="0"/>
          <w:bCs w:val="0"/>
          <w:sz w:val="24"/>
          <w:szCs w:val="24"/>
        </w:rPr>
        <w:lastRenderedPageBreak/>
        <w:t>L’Afrique comporte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pourtant des vraies questions pouvant faire objet de véritables sujets de recherche. Le penseur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africain est fier de commenter tel ou tel savant occidental ignorant que l’enracinement culturel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est un atout fondamental pour le progrès et le développement. Au rang de nombreux points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susceptibles de retenir l’attention de dernier, passons en revue ceux que nous avons mentionnés</w:t>
      </w:r>
      <w:r>
        <w:rPr>
          <w:b w:val="0"/>
          <w:bCs w:val="0"/>
          <w:sz w:val="24"/>
          <w:szCs w:val="24"/>
        </w:rPr>
        <w:t xml:space="preserve"> </w:t>
      </w:r>
      <w:r w:rsidRPr="007E2C4F">
        <w:rPr>
          <w:b w:val="0"/>
          <w:bCs w:val="0"/>
          <w:sz w:val="24"/>
          <w:szCs w:val="24"/>
        </w:rPr>
        <w:t>au début de ce travail.</w:t>
      </w:r>
    </w:p>
    <w:p w14:paraId="32DA2E17" w14:textId="418E64BC" w:rsidR="00000000" w:rsidRPr="007E2C4F" w:rsidRDefault="007E2C4F" w:rsidP="007E2C4F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color w:val="000000" w:themeColor="text1"/>
        </w:rPr>
      </w:pPr>
      <w:r w:rsidRPr="007E2C4F">
        <w:rPr>
          <w:rFonts w:eastAsia="Times New Roman"/>
          <w:color w:val="325495"/>
        </w:rPr>
        <w:t>Culture et identité</w:t>
      </w:r>
    </w:p>
    <w:p w14:paraId="7B8D77BA" w14:textId="74FBDEB3" w:rsidR="007E2C4F" w:rsidRDefault="007E2C4F" w:rsidP="007E2C4F">
      <w:pPr>
        <w:pStyle w:val="NormalWeb"/>
        <w:spacing w:line="480" w:lineRule="auto"/>
        <w:ind w:firstLine="708"/>
        <w:jc w:val="both"/>
        <w:divId w:val="119954123"/>
      </w:pPr>
      <w:r>
        <w:t xml:space="preserve">La culture telle que définie par </w:t>
      </w:r>
      <w:proofErr w:type="spellStart"/>
      <w:r>
        <w:t>Warnier</w:t>
      </w:r>
      <w:proofErr w:type="spellEnd"/>
      <w:r>
        <w:t xml:space="preserve"> consiste en une totalité complexe faite de normes,</w:t>
      </w:r>
      <w:r>
        <w:t xml:space="preserve"> </w:t>
      </w:r>
      <w:r>
        <w:t>d’habitudes, de répertoires d’action et de représentation, acquise par l’homme en tant que</w:t>
      </w:r>
      <w:r>
        <w:t xml:space="preserve"> </w:t>
      </w:r>
      <w:r>
        <w:t>membre d’une société. Toute culture est simplement, géographiquement ou socialement</w:t>
      </w:r>
      <w:r>
        <w:t xml:space="preserve"> </w:t>
      </w:r>
      <w:r>
        <w:t>localisée. Objet d’expression discursive dans une langue donnée, facteur d’identification pour</w:t>
      </w:r>
      <w:r>
        <w:t xml:space="preserve"> </w:t>
      </w:r>
      <w:r>
        <w:t>les groupes et les individus et de différenciation à l’égard des autres</w:t>
      </w:r>
      <w:r>
        <w:rPr>
          <w:rStyle w:val="Appeldenotedefin"/>
        </w:rPr>
        <w:endnoteReference w:id="1"/>
      </w:r>
      <w:r>
        <w:t>, elle est constamment en</w:t>
      </w:r>
      <w:r>
        <w:t xml:space="preserve"> </w:t>
      </w:r>
      <w:r>
        <w:t>mouvement et n’est donc ni figées ni statiques</w:t>
      </w:r>
      <w:r>
        <w:rPr>
          <w:rStyle w:val="Appeldenotedefin"/>
        </w:rPr>
        <w:endnoteReference w:id="2"/>
      </w:r>
      <w:r>
        <w:t>.</w:t>
      </w:r>
    </w:p>
    <w:p w14:paraId="266E1605" w14:textId="0317971F" w:rsidR="00723ECD" w:rsidRDefault="007E2C4F" w:rsidP="00723ECD">
      <w:pPr>
        <w:pStyle w:val="NormalWeb"/>
        <w:spacing w:line="480" w:lineRule="auto"/>
        <w:ind w:firstLine="708"/>
        <w:jc w:val="both"/>
        <w:divId w:val="119954123"/>
      </w:pPr>
      <w:r>
        <w:t>La culture est un facteur tant d’identification que de différenciation. En effet, c’est elle</w:t>
      </w:r>
      <w:r>
        <w:t xml:space="preserve"> </w:t>
      </w:r>
      <w:r>
        <w:t>qui permet aux individus de se reconnaître et de s’identifier comme membre d’une communauté</w:t>
      </w:r>
      <w:r>
        <w:t xml:space="preserve"> </w:t>
      </w:r>
      <w:r>
        <w:t>donnée. Elle forge l’identité de chacun, confère aux différents membres de la communauté une</w:t>
      </w:r>
      <w:r>
        <w:t xml:space="preserve"> </w:t>
      </w:r>
      <w:r>
        <w:t>identité commune et les structures. Il y a donc un rapport tel entre culture et identité que l’on</w:t>
      </w:r>
      <w:r>
        <w:t xml:space="preserve"> </w:t>
      </w:r>
      <w:r>
        <w:t>ne saurait parler de la première culture sans faire allusion à la deuxième qui en est l’étoffe.</w:t>
      </w:r>
      <w:r>
        <w:t xml:space="preserve"> </w:t>
      </w:r>
      <w:r>
        <w:t>Benoit Okolo Okonda écrit à juste titre que l’identité, c’est l’effort de l’identification d’une</w:t>
      </w:r>
      <w:r>
        <w:t xml:space="preserve"> </w:t>
      </w:r>
      <w:r>
        <w:t>culture par elle-même</w:t>
      </w:r>
      <w:r w:rsidR="00723ECD">
        <w:rPr>
          <w:rStyle w:val="Appeldenotedefin"/>
        </w:rPr>
        <w:endnoteReference w:id="3"/>
      </w:r>
      <w:r>
        <w:t>. Et cette identification ou identité se veut dynamique</w:t>
      </w:r>
      <w:r w:rsidR="00723ECD">
        <w:t>.</w:t>
      </w:r>
      <w:r w:rsidR="00723ECD">
        <w:rPr>
          <w:rStyle w:val="Appeldenotedefin"/>
        </w:rPr>
        <w:endnoteReference w:id="4"/>
      </w:r>
    </w:p>
    <w:p w14:paraId="7C63E0BF" w14:textId="771EB691" w:rsidR="00723ECD" w:rsidRDefault="00723ECD" w:rsidP="00B72C5D">
      <w:pPr>
        <w:pStyle w:val="NormalWeb"/>
        <w:spacing w:line="480" w:lineRule="auto"/>
        <w:ind w:firstLine="708"/>
        <w:jc w:val="both"/>
        <w:divId w:val="119954123"/>
      </w:pPr>
      <w:r>
        <w:t>Si la culture est un facteur d’identification, elle est aussi un facteur de différenciation.</w:t>
      </w:r>
      <w:r>
        <w:t xml:space="preserve"> </w:t>
      </w:r>
      <w:r>
        <w:t>C’est par la culture que les individus et leurs groupes se distinguent les uns des autres ; et ces</w:t>
      </w:r>
      <w:r>
        <w:t xml:space="preserve"> </w:t>
      </w:r>
      <w:r>
        <w:t>cultures ne sont pas les mêmes pour tout le monde. La culture africaine par exemple, s’il y en</w:t>
      </w:r>
      <w:r>
        <w:t xml:space="preserve"> </w:t>
      </w:r>
      <w:r>
        <w:t>a une, n’est telle que lorsqu’elle se différencie, par ses valeurs, de la culture occidentale ou</w:t>
      </w:r>
      <w:r>
        <w:t xml:space="preserve"> </w:t>
      </w:r>
      <w:r>
        <w:t xml:space="preserve">asiatique. C’est en ce sens </w:t>
      </w:r>
      <w:r>
        <w:lastRenderedPageBreak/>
        <w:t>que Benoît Okolo estimait que « lorsque nous essayons de formuler</w:t>
      </w:r>
      <w:r>
        <w:t xml:space="preserve"> </w:t>
      </w:r>
      <w:r>
        <w:t>une identité, lorsque nous voulons définir une culture, nous saisissons d’abord ce qu’elle n’est</w:t>
      </w:r>
      <w:r>
        <w:t xml:space="preserve"> </w:t>
      </w:r>
      <w:r>
        <w:t>pas. La culture africaine n’est pas la culture européenne. Une culture ne semble s’identifier</w:t>
      </w:r>
      <w:r>
        <w:t xml:space="preserve"> </w:t>
      </w:r>
      <w:r>
        <w:t>qu’en face d’une autre »</w:t>
      </w:r>
      <w:r w:rsidR="00B72C5D">
        <w:rPr>
          <w:rStyle w:val="Appeldenotedefin"/>
        </w:rPr>
        <w:endnoteReference w:id="5"/>
      </w:r>
      <w:r>
        <w:t>. Et si chaque culture se veut une différence et ne s’identifie qu’à elle-</w:t>
      </w:r>
      <w:r>
        <w:t xml:space="preserve"> </w:t>
      </w:r>
      <w:r>
        <w:t>même, on ne parlerait nullement d’une (seule et unique) « culture ce qui ne serait qu’une pure</w:t>
      </w:r>
      <w:r>
        <w:t xml:space="preserve"> </w:t>
      </w:r>
      <w:r>
        <w:t>idéologie hégémonique) — mais « des cultures ». Et celles-ci, forcément différentes les unes</w:t>
      </w:r>
      <w:r>
        <w:t xml:space="preserve"> </w:t>
      </w:r>
      <w:r>
        <w:t>des autres, et sans qu’aucune ne puisse se prévaloir par rapport à une autre. Chaque culture</w:t>
      </w:r>
      <w:r>
        <w:t xml:space="preserve"> </w:t>
      </w:r>
      <w:r>
        <w:t>mérite d’être reconnue dans sa différence, puisqu’elle fonde l’identité des individus qui l’ont</w:t>
      </w:r>
      <w:r>
        <w:t xml:space="preserve"> </w:t>
      </w:r>
      <w:r>
        <w:t>en partage. Méconnaitre une culture, c’est méconnaitre les personnes qui s’y reconnaissent,</w:t>
      </w:r>
      <w:r>
        <w:t xml:space="preserve"> </w:t>
      </w:r>
      <w:r>
        <w:t>c’est dénier leur identité. Le respect d’une identité exige l’éducation de ceux qui y</w:t>
      </w:r>
      <w:r>
        <w:t xml:space="preserve"> </w:t>
      </w:r>
      <w:r>
        <w:t>appartiennent, car ils doivent être des premiers agents de l’apprivoisement de leur propre</w:t>
      </w:r>
      <w:r>
        <w:t xml:space="preserve"> </w:t>
      </w:r>
      <w:r>
        <w:t>identité culturelle, avant même que les autres ne la reconnaissent et la respectent. Dans ce sens,</w:t>
      </w:r>
      <w:r w:rsidR="00B72C5D">
        <w:t xml:space="preserve"> </w:t>
      </w:r>
      <w:r>
        <w:t>l’effort de l’éducation à l’</w:t>
      </w:r>
      <w:proofErr w:type="spellStart"/>
      <w:r>
        <w:t>inter-culturalité</w:t>
      </w:r>
      <w:proofErr w:type="spellEnd"/>
      <w:r>
        <w:t xml:space="preserve"> n’est rendu possible que dans un contexte de pluri-</w:t>
      </w:r>
      <w:r w:rsidR="00B72C5D">
        <w:t xml:space="preserve"> </w:t>
      </w:r>
      <w:r>
        <w:t>culturalité qui fait que les cultures soient dynamiques. La question de la reconnaissance</w:t>
      </w:r>
      <w:r w:rsidR="00B72C5D">
        <w:t xml:space="preserve"> </w:t>
      </w:r>
      <w:r>
        <w:t>réciproque des cultures ou des identités reste un projet à réaliser, on vit encore de l’héritage de</w:t>
      </w:r>
      <w:r w:rsidR="00B72C5D">
        <w:t xml:space="preserve"> </w:t>
      </w:r>
      <w:r>
        <w:t>la hiérarchisation des cultures. On a une culture, Occidentale qui se veut mondiale et d’autres,</w:t>
      </w:r>
      <w:r w:rsidR="00B72C5D">
        <w:t xml:space="preserve"> </w:t>
      </w:r>
      <w:r>
        <w:t>les cultures non occidentales, qu’on qualifierait de sous-cultures.</w:t>
      </w:r>
    </w:p>
    <w:p w14:paraId="028FA5E8" w14:textId="3A55BE86" w:rsidR="00000000" w:rsidRDefault="00B72C5D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rFonts w:eastAsia="Times New Roman"/>
          <w:color w:val="325495"/>
        </w:rPr>
      </w:pPr>
      <w:r w:rsidRPr="00B72C5D">
        <w:rPr>
          <w:rFonts w:eastAsia="Times New Roman"/>
          <w:color w:val="325495"/>
        </w:rPr>
        <w:t>Culture occidentale comme culture mondiale</w:t>
      </w:r>
    </w:p>
    <w:p w14:paraId="60107F3E" w14:textId="4D02DA68" w:rsidR="00B72C5D" w:rsidRDefault="00B72C5D" w:rsidP="00B72C5D">
      <w:pPr>
        <w:pStyle w:val="NormalWeb"/>
        <w:spacing w:line="480" w:lineRule="auto"/>
        <w:ind w:firstLine="708"/>
        <w:jc w:val="both"/>
        <w:divId w:val="119954123"/>
      </w:pPr>
      <w:r>
        <w:t>La culture occidentale a été à l’origine des progrès déjà réalisés. Elle semble régir toutes</w:t>
      </w:r>
      <w:r>
        <w:t xml:space="preserve"> </w:t>
      </w:r>
      <w:r>
        <w:t>autres cultures ; elle est aussi à l’origine de développement planétaire. Nietzche n’a pas tort</w:t>
      </w:r>
      <w:r>
        <w:t xml:space="preserve"> </w:t>
      </w:r>
      <w:r>
        <w:t>lorsqu’il qualifie la mondialisation comme la réalisation d’un acte de puissance</w:t>
      </w:r>
      <w:r>
        <w:rPr>
          <w:rStyle w:val="Appeldenotedefin"/>
        </w:rPr>
        <w:endnoteReference w:id="6"/>
      </w:r>
      <w:r>
        <w:t>. Voilà qui</w:t>
      </w:r>
      <w:r>
        <w:t xml:space="preserve"> </w:t>
      </w:r>
      <w:r>
        <w:t>nous pousse a affirmé que ce que nous considérons comme culture du développement est en soi</w:t>
      </w:r>
      <w:r>
        <w:t xml:space="preserve"> </w:t>
      </w:r>
      <w:r>
        <w:t>une culture des puissances occidentales prise comme culture du monde. Lévi-Strauss rappelle</w:t>
      </w:r>
      <w:r>
        <w:t xml:space="preserve"> </w:t>
      </w:r>
      <w:r>
        <w:t>que la science dont on parle aujourd’hui n’est autre chose que le fait de mémoire propre à la</w:t>
      </w:r>
      <w:r>
        <w:t xml:space="preserve"> </w:t>
      </w:r>
      <w:r>
        <w:t>culture occidentale</w:t>
      </w:r>
      <w:r>
        <w:rPr>
          <w:rStyle w:val="Appeldenotedefin"/>
        </w:rPr>
        <w:endnoteReference w:id="7"/>
      </w:r>
      <w:r>
        <w:t>. Et il en est de même de la culture mondiale. Cette culture a une seule</w:t>
      </w:r>
      <w:r>
        <w:t xml:space="preserve"> </w:t>
      </w:r>
      <w:r>
        <w:t xml:space="preserve">vocation : détruire et anéantir d’autres cultures </w:t>
      </w:r>
      <w:r>
        <w:lastRenderedPageBreak/>
        <w:t>— pour le triomphe d’une seule et unique, la</w:t>
      </w:r>
      <w:r>
        <w:t xml:space="preserve"> </w:t>
      </w:r>
      <w:r>
        <w:t>culture occidentale, qui se veut d’ailleurs universelle. La preuve : quand on dit qu’un homme</w:t>
      </w:r>
      <w:r>
        <w:t xml:space="preserve"> </w:t>
      </w:r>
      <w:r>
        <w:t>est civilisé, c’est toujours par rapport à cette culture à prétention d’universalité. Elle a été</w:t>
      </w:r>
      <w:r>
        <w:t xml:space="preserve"> </w:t>
      </w:r>
      <w:r>
        <w:t>nourrie dès ses origines par cette idée hégémonique, par le mépris et le rejet d’autres cultures</w:t>
      </w:r>
      <w:r>
        <w:t xml:space="preserve"> </w:t>
      </w:r>
      <w:r>
        <w:t>jugées a priori barbares, impropres.</w:t>
      </w:r>
    </w:p>
    <w:p w14:paraId="0F43A115" w14:textId="36067A60" w:rsidR="00B72C5D" w:rsidRDefault="00B72C5D" w:rsidP="003B3246">
      <w:pPr>
        <w:pStyle w:val="NormalWeb"/>
        <w:spacing w:line="480" w:lineRule="auto"/>
        <w:ind w:firstLine="708"/>
        <w:jc w:val="both"/>
        <w:divId w:val="119954123"/>
      </w:pPr>
      <w:r>
        <w:t>La supériorité que croit pouvoir s’arroger la culture occidentale sur les autres cultures est</w:t>
      </w:r>
      <w:r>
        <w:t xml:space="preserve"> </w:t>
      </w:r>
      <w:r>
        <w:t>d’abord d’ordre intellectuel. Elle se fonde sur la prétention d’universalité de son savoir. C’est</w:t>
      </w:r>
      <w:r>
        <w:t xml:space="preserve"> </w:t>
      </w:r>
      <w:r>
        <w:t>pourquoi ce sont les Occidentaux qui proposent les directives à suivre sur le modèle de nos</w:t>
      </w:r>
      <w:r>
        <w:t xml:space="preserve"> </w:t>
      </w:r>
      <w:r>
        <w:t>universités, sociétés, politiques, religion, sport, etc.</w:t>
      </w:r>
      <w:r w:rsidR="003B3246">
        <w:rPr>
          <w:rStyle w:val="Appeldenotedefin"/>
        </w:rPr>
        <w:endnoteReference w:id="8"/>
      </w:r>
      <w:r>
        <w:t xml:space="preserve"> D’ailleurs, la science et la technique telles</w:t>
      </w:r>
      <w:r>
        <w:t xml:space="preserve"> </w:t>
      </w:r>
      <w:r>
        <w:t>que conçues par l’Occident sont en défaveur des cultures non occidentales, traditionnelles,</w:t>
      </w:r>
      <w:r>
        <w:t xml:space="preserve"> </w:t>
      </w:r>
      <w:r>
        <w:t>comme celle d’Afrique. Elles rejettent toute forme de pensée dite primitive, irrationnelle,</w:t>
      </w:r>
      <w:r>
        <w:t xml:space="preserve"> </w:t>
      </w:r>
      <w:r>
        <w:t>illogique, et restent allergiques à tout discours dépassant les sens et l’entendement. C’est en</w:t>
      </w:r>
      <w:r w:rsidR="003B3246">
        <w:t xml:space="preserve"> </w:t>
      </w:r>
      <w:r>
        <w:t>cette arrogance intellectuelle que se résume toute la science et c’est aussi elle qui fonde sa</w:t>
      </w:r>
      <w:r w:rsidR="003B3246">
        <w:t xml:space="preserve"> </w:t>
      </w:r>
      <w:r>
        <w:t>prétention d’universalité sans omettre les résultats en termes de progrès matériel. La culture</w:t>
      </w:r>
      <w:r w:rsidR="003B3246">
        <w:t xml:space="preserve"> </w:t>
      </w:r>
      <w:r>
        <w:t>occidentale est la plus diffusée parce qu’elle dispose d’instruments techniques qui facilitent</w:t>
      </w:r>
      <w:r w:rsidR="003B3246">
        <w:t xml:space="preserve"> </w:t>
      </w:r>
      <w:r>
        <w:t>cette propagation. Selon les anthropologues de l’école diffusionniste, les cultures se diffusent à</w:t>
      </w:r>
      <w:r w:rsidR="003B3246">
        <w:t xml:space="preserve"> </w:t>
      </w:r>
      <w:r>
        <w:t>partir des noyaux forts vers des espaces culturels faibles</w:t>
      </w:r>
      <w:r w:rsidR="003B3246">
        <w:rPr>
          <w:rStyle w:val="Appeldenotedefin"/>
        </w:rPr>
        <w:endnoteReference w:id="9"/>
      </w:r>
      <w:r>
        <w:t>. Par rapport à l’Occident qui présente</w:t>
      </w:r>
      <w:r w:rsidR="003B3246">
        <w:t xml:space="preserve"> </w:t>
      </w:r>
      <w:r>
        <w:t>une certaine homogénéité culturelle par laquelle devient possible la réalité d’une identité</w:t>
      </w:r>
      <w:r w:rsidR="003B3246">
        <w:t xml:space="preserve"> </w:t>
      </w:r>
      <w:r>
        <w:t>culturelle occidentale ; l’Afrique elle, constitue une mosaïque des cultures marquées par une</w:t>
      </w:r>
      <w:r w:rsidR="003B3246">
        <w:t xml:space="preserve"> </w:t>
      </w:r>
      <w:r>
        <w:t>diversité de peuples.</w:t>
      </w:r>
      <w:r w:rsidR="003B3246">
        <w:rPr>
          <w:rStyle w:val="Appeldenotedefin"/>
        </w:rPr>
        <w:endnoteReference w:id="10"/>
      </w:r>
    </w:p>
    <w:p w14:paraId="3688CD75" w14:textId="47BAF5C2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t>La culture est dynamique ; elle se développe et ne se programme pas. Mais le problème</w:t>
      </w:r>
      <w:r>
        <w:t xml:space="preserve"> </w:t>
      </w:r>
      <w:r>
        <w:t>devient crucial surtout pour une culture dans laquelle les éléments étrangers prédominent.</w:t>
      </w:r>
      <w:r>
        <w:t xml:space="preserve"> </w:t>
      </w:r>
      <w:r>
        <w:t>Comment constituer une identité culturelle si les éléments propres de celle-ci ne se laissent</w:t>
      </w:r>
      <w:r>
        <w:t xml:space="preserve"> </w:t>
      </w:r>
      <w:r>
        <w:t>définir que par les éléments étrangers ou si ces éléments ne sont pas capables d’intégrer les</w:t>
      </w:r>
      <w:r>
        <w:t xml:space="preserve"> </w:t>
      </w:r>
      <w:r>
        <w:t>éléments étrangers en les redéfinissant</w:t>
      </w:r>
      <w:r>
        <w:t xml:space="preserve"> </w:t>
      </w:r>
      <w:r>
        <w:t>?</w:t>
      </w:r>
      <w:r>
        <w:rPr>
          <w:rStyle w:val="Appeldenotedefin"/>
        </w:rPr>
        <w:endnoteReference w:id="11"/>
      </w:r>
    </w:p>
    <w:p w14:paraId="7498EB69" w14:textId="467F41E3" w:rsidR="003B3246" w:rsidRDefault="003B3246" w:rsidP="003B3246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rFonts w:eastAsia="Times New Roman"/>
          <w:color w:val="325495"/>
        </w:rPr>
      </w:pPr>
      <w:r w:rsidRPr="003B3246">
        <w:rPr>
          <w:rFonts w:eastAsia="Times New Roman"/>
          <w:color w:val="325495"/>
        </w:rPr>
        <w:t>Culture africaine comme sous-culture</w:t>
      </w:r>
    </w:p>
    <w:p w14:paraId="042E0596" w14:textId="2946D88C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lastRenderedPageBreak/>
        <w:t>Bien que l’Afrique reste plurielle dans ses dimensions culturelle, religieuse, éthique, elle</w:t>
      </w:r>
      <w:r>
        <w:t xml:space="preserve"> </w:t>
      </w:r>
      <w:r>
        <w:t>est partout la même. Elle partage à la limite près les mêmes conditions. L’Afrique noire a aussi</w:t>
      </w:r>
      <w:r>
        <w:t xml:space="preserve"> </w:t>
      </w:r>
      <w:r>
        <w:t>en partage le sous-développement, renforcé par la colonisation qui a réussi à l’aliéner.</w:t>
      </w:r>
      <w:r>
        <w:t xml:space="preserve"> </w:t>
      </w:r>
      <w:r>
        <w:t>Beaucoup d’Africains se font fanatiques de la culture européenne, de ses valeurs et ses mœurs.</w:t>
      </w:r>
      <w:r>
        <w:t xml:space="preserve"> </w:t>
      </w:r>
      <w:r>
        <w:t>Beaucoup se perçoivent comme inférieurs aux blancs. Et la culture africaine n’a pas tardé à être</w:t>
      </w:r>
      <w:r>
        <w:t xml:space="preserve"> </w:t>
      </w:r>
      <w:r>
        <w:t>traitée comme barbare, inhumaine et diabolique. Cette réalité reste encore encrée dans la</w:t>
      </w:r>
      <w:r>
        <w:t xml:space="preserve"> </w:t>
      </w:r>
      <w:r>
        <w:t>mémoire collective : le blanc renvoie à la pureté, à Dieu, et le noir à l’impur et au diable.</w:t>
      </w:r>
    </w:p>
    <w:p w14:paraId="1EE1DEC5" w14:textId="0BF7BAE7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t>L’Afrique apparait comme le continent le plus affecté par la déculturation qui consiste en</w:t>
      </w:r>
      <w:r>
        <w:t xml:space="preserve"> </w:t>
      </w:r>
      <w:r>
        <w:t>la destruction de son patrimoine culturel, fruit de l’héritage ancestral. Elle s’expose à toute</w:t>
      </w:r>
      <w:r>
        <w:t xml:space="preserve"> </w:t>
      </w:r>
      <w:r>
        <w:t>forme d’acculturation : apprentissage rapide des langues étrangères, imitation servile des modes</w:t>
      </w:r>
      <w:r>
        <w:t xml:space="preserve"> </w:t>
      </w:r>
      <w:r>
        <w:t>de vie étrangers pour échapper aux traditions ancestrales jugées rétrogrades</w:t>
      </w:r>
      <w:r>
        <w:rPr>
          <w:rStyle w:val="Appeldenotedefin"/>
        </w:rPr>
        <w:endnoteReference w:id="12"/>
      </w:r>
      <w:r>
        <w:t>. Au lieu de</w:t>
      </w:r>
      <w:r>
        <w:t xml:space="preserve"> </w:t>
      </w:r>
      <w:r>
        <w:t>défendre les cultures locales, les Africains les vilipendent et les dénigrent</w:t>
      </w:r>
      <w:r>
        <w:rPr>
          <w:rStyle w:val="Appeldenotedefin"/>
        </w:rPr>
        <w:endnoteReference w:id="13"/>
      </w:r>
      <w:r>
        <w:t>. Les Africains</w:t>
      </w:r>
      <w:r>
        <w:t xml:space="preserve"> </w:t>
      </w:r>
      <w:r>
        <w:t>risquent de disparaitre dans la culture occidentale, celle reprise comme planétaire puisque celle-ci n’impriment pas leur présence au moment des rencontres des cultures</w:t>
      </w:r>
      <w:r>
        <w:rPr>
          <w:rStyle w:val="Appeldenotedefin"/>
        </w:rPr>
        <w:endnoteReference w:id="14"/>
      </w:r>
      <w:r>
        <w:t>.</w:t>
      </w:r>
    </w:p>
    <w:p w14:paraId="3FFA44A7" w14:textId="28C3137D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t>Les cultures subsahariennes se réduisent à une sous-culture. L’Afrique semble avoir</w:t>
      </w:r>
      <w:r>
        <w:t xml:space="preserve"> </w:t>
      </w:r>
      <w:r>
        <w:t>tourné le dos à ses mythes, ses croyances et traditions au profit des connaissances importées</w:t>
      </w:r>
      <w:r>
        <w:t xml:space="preserve"> </w:t>
      </w:r>
      <w:r>
        <w:t>d’Occident qui, lui aussi, a pourtant ses mythes, ses croyances et traditions.</w:t>
      </w:r>
    </w:p>
    <w:p w14:paraId="4BB8154F" w14:textId="4BA6DC6C" w:rsidR="003B3246" w:rsidRDefault="003B3246" w:rsidP="003B3246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rFonts w:eastAsia="Times New Roman"/>
          <w:color w:val="325495"/>
        </w:rPr>
      </w:pPr>
      <w:r w:rsidRPr="003B3246">
        <w:rPr>
          <w:rFonts w:eastAsia="Times New Roman"/>
          <w:color w:val="325495"/>
        </w:rPr>
        <w:t>L’Afrique et le développement</w:t>
      </w:r>
    </w:p>
    <w:p w14:paraId="5A2BED34" w14:textId="097BF7DE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t>A y bien regarder, l’Afrique semble faire du surplace dans sa marche vers le</w:t>
      </w:r>
      <w:r>
        <w:t xml:space="preserve"> </w:t>
      </w:r>
      <w:r>
        <w:t>développement. Cela dit : qu’est-ce que le développement ? Pourquoi l’Afrique ne se</w:t>
      </w:r>
      <w:r>
        <w:t xml:space="preserve"> </w:t>
      </w:r>
      <w:r>
        <w:t>développe-t-elle pas ? Quelles sont les pesanteurs ?</w:t>
      </w:r>
    </w:p>
    <w:p w14:paraId="0BF47EF1" w14:textId="58C916A9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t>Ici encore, l’Occident donne le ton : il est la norme de développement. Le Petit Robert</w:t>
      </w:r>
      <w:r>
        <w:t xml:space="preserve"> </w:t>
      </w:r>
      <w:r>
        <w:t>définit un « pays dit en voie de développent » comme celui dont « l’économie n’a pas atteint le</w:t>
      </w:r>
      <w:r>
        <w:t xml:space="preserve"> </w:t>
      </w:r>
      <w:r>
        <w:t xml:space="preserve">niveau de </w:t>
      </w:r>
      <w:r>
        <w:lastRenderedPageBreak/>
        <w:t>l’Amérique du Nord, de l’Europe occidentale, etc. » L’Amérique du Nord et l’Europe</w:t>
      </w:r>
      <w:r>
        <w:t xml:space="preserve"> </w:t>
      </w:r>
      <w:r>
        <w:t>occidentale sont donc la référence</w:t>
      </w:r>
      <w:r w:rsidR="000E2392">
        <w:rPr>
          <w:rStyle w:val="Appeldenotedefin"/>
        </w:rPr>
        <w:endnoteReference w:id="15"/>
      </w:r>
      <w:r>
        <w:t>. Le développement est un idéal à atteindre et un vouloir</w:t>
      </w:r>
      <w:r>
        <w:t xml:space="preserve"> </w:t>
      </w:r>
      <w:r>
        <w:t>toujours plus, bien que multi-dimensionnel, il y a des indices qui témoignent de sa présence ou</w:t>
      </w:r>
      <w:r>
        <w:t xml:space="preserve"> </w:t>
      </w:r>
      <w:r>
        <w:t>non dans chaque coin du monde.</w:t>
      </w:r>
    </w:p>
    <w:p w14:paraId="6C6E9EE2" w14:textId="356CF231" w:rsidR="003B3246" w:rsidRDefault="003B3246" w:rsidP="003B3246">
      <w:pPr>
        <w:pStyle w:val="NormalWeb"/>
        <w:spacing w:line="480" w:lineRule="auto"/>
        <w:ind w:firstLine="708"/>
        <w:jc w:val="both"/>
        <w:divId w:val="119954123"/>
      </w:pPr>
      <w:r>
        <w:t>Le progrès implique la maitrise de la technique, la souplesse de la conception (création,</w:t>
      </w:r>
      <w:r>
        <w:t xml:space="preserve"> </w:t>
      </w:r>
      <w:r>
        <w:t>invention), bref, l’ingéniosité. Ainsi, tant que l’Afrique ne fait pas montre d’inventivité, toute</w:t>
      </w:r>
      <w:r>
        <w:t xml:space="preserve"> </w:t>
      </w:r>
      <w:r>
        <w:t>tentative de sa part sera regardée comme vaine. Cette capacité de création sous-entend</w:t>
      </w:r>
      <w:r>
        <w:t xml:space="preserve"> </w:t>
      </w:r>
      <w:r>
        <w:t>également un dynamisme évolutif, comprendre : une fois que l’invention a vu le jour, elle doit</w:t>
      </w:r>
      <w:r>
        <w:t xml:space="preserve"> </w:t>
      </w:r>
      <w:r>
        <w:t>être revisitée, adaptée au fil du temps. Voilà qui fait encore défaut à l’Afrique. Il faudrait alors</w:t>
      </w:r>
      <w:r>
        <w:t xml:space="preserve"> </w:t>
      </w:r>
      <w:r>
        <w:t>redonner aux individus et aux peuples les vertus que Hegel attribue exclusivement à l’Esprit</w:t>
      </w:r>
      <w:r>
        <w:t xml:space="preserve"> </w:t>
      </w:r>
      <w:r>
        <w:t>dans sa marche vers la conscience de soi et vers la liberté : le dynamisme et la créativité</w:t>
      </w:r>
      <w:r w:rsidR="000E2392">
        <w:rPr>
          <w:rStyle w:val="Appeldenotedefin"/>
        </w:rPr>
        <w:endnoteReference w:id="16"/>
      </w:r>
      <w:r>
        <w:t>. Et il</w:t>
      </w:r>
      <w:r>
        <w:t xml:space="preserve"> </w:t>
      </w:r>
      <w:r>
        <w:t>nous semble : tant que l’esprit africain reste empêché par des représentations occidentales,</w:t>
      </w:r>
      <w:r>
        <w:t xml:space="preserve"> </w:t>
      </w:r>
      <w:r>
        <w:t>aucune politique de développement ne pourra aboutir</w:t>
      </w:r>
      <w:r w:rsidR="000E2392">
        <w:rPr>
          <w:rStyle w:val="Appeldenotedefin"/>
        </w:rPr>
        <w:endnoteReference w:id="17"/>
      </w:r>
      <w:r>
        <w:t>. Que reste-t-il alors à l’Afrique ?</w:t>
      </w:r>
      <w:r>
        <w:t xml:space="preserve"> </w:t>
      </w:r>
      <w:r>
        <w:t>Comment peut-elle se comporter pour faire face à tous ces défis que lui lance le développement</w:t>
      </w:r>
      <w:r>
        <w:t xml:space="preserve"> </w:t>
      </w:r>
      <w:r>
        <w:t>spectaculaire de la planète ?</w:t>
      </w:r>
    </w:p>
    <w:p w14:paraId="1081CFF9" w14:textId="49E35B76" w:rsidR="000E2392" w:rsidRDefault="005C7722" w:rsidP="000E2392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rFonts w:eastAsia="Times New Roman"/>
          <w:color w:val="325495"/>
        </w:rPr>
      </w:pPr>
      <w:r w:rsidRPr="005C7722">
        <w:rPr>
          <w:rFonts w:eastAsia="Times New Roman"/>
          <w:color w:val="325495"/>
        </w:rPr>
        <w:t>L’Afrique face au défi du développement et le regard du</w:t>
      </w:r>
      <w:r>
        <w:rPr>
          <w:rFonts w:eastAsia="Times New Roman"/>
          <w:color w:val="325495"/>
        </w:rPr>
        <w:t xml:space="preserve"> </w:t>
      </w:r>
      <w:r w:rsidRPr="005C7722">
        <w:rPr>
          <w:rFonts w:eastAsia="Times New Roman"/>
          <w:color w:val="325495"/>
        </w:rPr>
        <w:t>philosophe</w:t>
      </w:r>
      <w:r w:rsidRPr="005C7722">
        <w:rPr>
          <w:rFonts w:eastAsia="Times New Roman"/>
          <w:color w:val="325495"/>
        </w:rPr>
        <w:t xml:space="preserve"> </w:t>
      </w:r>
    </w:p>
    <w:p w14:paraId="136794A4" w14:textId="2AC5BE21" w:rsidR="003B3246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L’Afrique est aliénée. Elle vit de ce qui n’est pas son patrimoine ancestral, historique</w:t>
      </w:r>
      <w:r>
        <w:t xml:space="preserve">. </w:t>
      </w:r>
      <w:r>
        <w:t>Tout lui est étranger. L’école elle-même est une réalité importée, imposée. Loin d’être le refle</w:t>
      </w:r>
      <w:r>
        <w:t xml:space="preserve">t </w:t>
      </w:r>
      <w:r>
        <w:t>de la société et des problèmes qu’elle connait, l’école fait figure monde à part, dans un monde</w:t>
      </w:r>
      <w:r>
        <w:t xml:space="preserve"> </w:t>
      </w:r>
      <w:r>
        <w:t>pluriel et réel.</w:t>
      </w:r>
      <w:r>
        <w:t xml:space="preserve"> </w:t>
      </w:r>
      <w:r>
        <w:t>A l’</w:t>
      </w:r>
      <w:r>
        <w:t>é</w:t>
      </w:r>
      <w:r>
        <w:t>cole par exemple, on apprend une histoire du monde dont toutes les étapes se</w:t>
      </w:r>
      <w:r>
        <w:t xml:space="preserve"> </w:t>
      </w:r>
      <w:r>
        <w:t>déroulent uniquement en Occident, une histoire où les acteurs sont les Occidentaux, une histoire</w:t>
      </w:r>
      <w:r>
        <w:t xml:space="preserve"> </w:t>
      </w:r>
      <w:r>
        <w:t>faite pour exclure l’Afrique</w:t>
      </w:r>
      <w:r>
        <w:t xml:space="preserve"> </w:t>
      </w:r>
      <w:r>
        <w:t>! L’éducation pour l’enfant africain devient alors une formation</w:t>
      </w:r>
      <w:r>
        <w:t xml:space="preserve"> </w:t>
      </w:r>
      <w:r>
        <w:t>pour penser combien l’Afrique est sans importance, une formation systématique au mépris de</w:t>
      </w:r>
      <w:r>
        <w:t xml:space="preserve"> </w:t>
      </w:r>
      <w:r>
        <w:t>soi</w:t>
      </w:r>
      <w:r>
        <w:t>.</w:t>
      </w:r>
      <w:r>
        <w:rPr>
          <w:rStyle w:val="Appeldenotedefin"/>
        </w:rPr>
        <w:endnoteReference w:id="18"/>
      </w:r>
    </w:p>
    <w:p w14:paraId="66D9D7BF" w14:textId="759007EB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lastRenderedPageBreak/>
        <w:t>Ce divorce entre l’école et les problèmes réels de l’Afrique est une vraie entrave au</w:t>
      </w:r>
      <w:r>
        <w:t xml:space="preserve"> </w:t>
      </w:r>
      <w:r>
        <w:t>développement. L’importance du rapport entre la science et le contexte de sa production est</w:t>
      </w:r>
      <w:r>
        <w:t xml:space="preserve"> </w:t>
      </w:r>
      <w:r>
        <w:t>capitale, car « le texte et le contexte du savoir sont inséparables »</w:t>
      </w:r>
      <w:r>
        <w:rPr>
          <w:rStyle w:val="Appeldenotedefin"/>
        </w:rPr>
        <w:endnoteReference w:id="19"/>
      </w:r>
      <w:r>
        <w:t>. De ce fait, la culture</w:t>
      </w:r>
      <w:r>
        <w:t xml:space="preserve"> </w:t>
      </w:r>
      <w:r>
        <w:t>africaine doit se développer à partir du contexte africain ; cela signifie aussi que le savoir</w:t>
      </w:r>
      <w:r>
        <w:t xml:space="preserve"> </w:t>
      </w:r>
      <w:r>
        <w:t>traditionnel n’est pas incompatible à la démarche rationnelle. Tout ce qui n’est pas occidental</w:t>
      </w:r>
      <w:r>
        <w:t xml:space="preserve"> </w:t>
      </w:r>
      <w:r>
        <w:t>ne signifie pas qu’il soit dépourvu de savoir.</w:t>
      </w:r>
    </w:p>
    <w:p w14:paraId="1D944D6B" w14:textId="2EB7D21E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Ce savoir endogène est méprisé par l’Africain lui-même (les mythes du continent, les</w:t>
      </w:r>
      <w:r>
        <w:t xml:space="preserve"> </w:t>
      </w:r>
      <w:r>
        <w:t>contes...) que les initiatives que connait l’Afrique demeure éternellement statiques. La pirogue</w:t>
      </w:r>
      <w:r>
        <w:t xml:space="preserve"> </w:t>
      </w:r>
      <w:r>
        <w:t>qui n’a connue aucune transformation durant des lunes ; il en est de même de la hutte, de la</w:t>
      </w:r>
      <w:r>
        <w:t xml:space="preserve"> </w:t>
      </w:r>
      <w:r>
        <w:t>case, du mortier ; tous sont restés stationnaires. Leurs évolutions sont comme estompées, et ne</w:t>
      </w:r>
      <w:r>
        <w:t xml:space="preserve"> </w:t>
      </w:r>
      <w:r>
        <w:t>peuvent que vendre une image négative de l’Afrique considérée comme primitive et démodée.</w:t>
      </w:r>
    </w:p>
    <w:p w14:paraId="16375A96" w14:textId="79777FCE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L’Afrique peine à décoller scientifiquement, culturellement, économiquement et</w:t>
      </w:r>
      <w:r>
        <w:t xml:space="preserve"> </w:t>
      </w:r>
      <w:r>
        <w:t>politiquement. On a l’impression que l’ombre du père plane sur elle et empêche son</w:t>
      </w:r>
      <w:r>
        <w:t xml:space="preserve"> </w:t>
      </w:r>
      <w:r>
        <w:t>développement. Il faut, comme le souligne Benoit Okonda, non seulement tuer le père, mais</w:t>
      </w:r>
      <w:r>
        <w:t xml:space="preserve"> </w:t>
      </w:r>
      <w:r>
        <w:t>aussi bien l’enterrer</w:t>
      </w:r>
      <w:r>
        <w:rPr>
          <w:rStyle w:val="Appeldenotedefin"/>
        </w:rPr>
        <w:endnoteReference w:id="20"/>
      </w:r>
      <w:r>
        <w:t xml:space="preserve">. </w:t>
      </w:r>
    </w:p>
    <w:p w14:paraId="6168C5A3" w14:textId="167E154A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En outre, l’Afrique doit refuser les aides venues de l’Occident pour la simple raison que</w:t>
      </w:r>
      <w:r>
        <w:t xml:space="preserve"> </w:t>
      </w:r>
      <w:r>
        <w:t>les initiatives du développement, en espérant les aides, ne mènent nulle part ! Ces aides sont</w:t>
      </w:r>
      <w:r>
        <w:t xml:space="preserve"> </w:t>
      </w:r>
      <w:r>
        <w:t>souvent des dettes que l’Afrique rembourse dix fois plus cher qu’elle n’a reçu. C’est ce qui la</w:t>
      </w:r>
      <w:r>
        <w:t xml:space="preserve"> </w:t>
      </w:r>
      <w:r>
        <w:t>maintient dans une position à genou.</w:t>
      </w:r>
    </w:p>
    <w:p w14:paraId="662603FA" w14:textId="3A77E2F6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 w:rsidRPr="000E2392">
        <w:t>Quels mécanismes pour un possible décollage ?</w:t>
      </w:r>
    </w:p>
    <w:p w14:paraId="644332B2" w14:textId="5F245408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L’Afrique est invitée à dépasser les attitudes préscientifiques, comme la superstition, le</w:t>
      </w:r>
      <w:r>
        <w:t xml:space="preserve"> </w:t>
      </w:r>
      <w:r>
        <w:t>mysticisme, l’obscurantisme et le syncrétisme, qui lui font tout expliquer en se référant à Dieu.</w:t>
      </w:r>
      <w:r>
        <w:t xml:space="preserve"> </w:t>
      </w:r>
      <w:r>
        <w:t>Elle doit se construire une logique pour elle-même d’abord et accessible à tous.</w:t>
      </w:r>
    </w:p>
    <w:p w14:paraId="38447F4F" w14:textId="19E0C74F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lastRenderedPageBreak/>
        <w:t>Forte de tout ceci, elle pourra non seulement se développer elle-même encore proposé</w:t>
      </w:r>
      <w:r>
        <w:t xml:space="preserve"> </w:t>
      </w:r>
      <w:r>
        <w:t>une autre forme de progrès au monde. Mais encore faut-il que les africains conçoivent la</w:t>
      </w:r>
      <w:r>
        <w:t xml:space="preserve"> </w:t>
      </w:r>
      <w:r>
        <w:t>modernisation comme une synthèse de l’héritage africain avec les idées européennes de science</w:t>
      </w:r>
      <w:r>
        <w:t xml:space="preserve"> </w:t>
      </w:r>
      <w:r>
        <w:t>et technologie</w:t>
      </w:r>
      <w:r>
        <w:rPr>
          <w:rStyle w:val="Appeldenotedefin"/>
        </w:rPr>
        <w:endnoteReference w:id="21"/>
      </w:r>
      <w:r>
        <w:t xml:space="preserve">. </w:t>
      </w:r>
    </w:p>
    <w:p w14:paraId="39F13A64" w14:textId="10D34059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Il n’est donc pas tard pour l’Afrique de connaitre le développement sur son modèle propre</w:t>
      </w:r>
      <w:r>
        <w:t xml:space="preserve"> </w:t>
      </w:r>
      <w:r>
        <w:t>imprimé ; puisque si l’on consulte l’histoire du monde en général et celle de l’Occident en</w:t>
      </w:r>
      <w:r>
        <w:t xml:space="preserve"> </w:t>
      </w:r>
      <w:r>
        <w:t>particulier, on voit bien qu’elle aussi a souffert de précarités, de guerres, d’assujettissements,</w:t>
      </w:r>
      <w:r>
        <w:t xml:space="preserve"> </w:t>
      </w:r>
      <w:r>
        <w:t>etc. C’est seulement après avoir trainé le monde entier dans deux guerres mondiales que</w:t>
      </w:r>
      <w:r>
        <w:t xml:space="preserve"> </w:t>
      </w:r>
      <w:r>
        <w:t>l’Occident a pris conscience que la bestialité, l’écrasement de l’autre, la force sans raison étaient</w:t>
      </w:r>
      <w:r>
        <w:t xml:space="preserve"> </w:t>
      </w:r>
      <w:r>
        <w:t>de vaines causes. L’Afrique devrait elle aussi se réveiller et prendre conscience, après les</w:t>
      </w:r>
      <w:r>
        <w:t xml:space="preserve"> </w:t>
      </w:r>
      <w:r>
        <w:t>traumatismes subis, par moment choisis.</w:t>
      </w:r>
    </w:p>
    <w:p w14:paraId="3BB5ABA6" w14:textId="039960CC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Il faut être libéré du complexe que nous impose notre histoire, être engagé en la cause</w:t>
      </w:r>
      <w:r>
        <w:t xml:space="preserve"> </w:t>
      </w:r>
      <w:r>
        <w:t>africaine et se réconcilier avec des traditions dynamiques et critiques où s’exprime la pluralité</w:t>
      </w:r>
      <w:r>
        <w:t xml:space="preserve"> </w:t>
      </w:r>
      <w:r>
        <w:t>des sagesses et des philosophies</w:t>
      </w:r>
      <w:r>
        <w:t>.</w:t>
      </w:r>
      <w:r>
        <w:rPr>
          <w:rStyle w:val="Appeldenotedefin"/>
        </w:rPr>
        <w:endnoteReference w:id="22"/>
      </w:r>
    </w:p>
    <w:p w14:paraId="23306491" w14:textId="184779D7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Vu que le chemin emprunté jusque-là ne semble mener nulle part, l’Afrique doit se</w:t>
      </w:r>
      <w:r>
        <w:t xml:space="preserve"> </w:t>
      </w:r>
      <w:proofErr w:type="gramStart"/>
      <w:r>
        <w:t>réorienter;</w:t>
      </w:r>
      <w:proofErr w:type="gramEnd"/>
      <w:r>
        <w:t xml:space="preserve"> d’abord refaire le chemin jusqu’à un retour en soi, un retour aux sources identitaires</w:t>
      </w:r>
      <w:r>
        <w:t xml:space="preserve"> </w:t>
      </w:r>
      <w:r>
        <w:t>des connaissances, puis prendre son envol grâce à la conscience de soi et à un désir ardent de</w:t>
      </w:r>
      <w:r>
        <w:t xml:space="preserve"> </w:t>
      </w:r>
      <w:r>
        <w:t>connaitre enfin le développement.</w:t>
      </w:r>
    </w:p>
    <w:p w14:paraId="451F13E2" w14:textId="72F07F3C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La question de l’identité doit être au cœur de la philosophie africaine. Le philosophe est</w:t>
      </w:r>
      <w:r>
        <w:t xml:space="preserve"> </w:t>
      </w:r>
      <w:r>
        <w:t>invité à se battre en Afrique pour la reconnaissance de son identité et la dignité de sa culture</w:t>
      </w:r>
      <w:r>
        <w:rPr>
          <w:rStyle w:val="Appeldenotedefin"/>
        </w:rPr>
        <w:endnoteReference w:id="23"/>
      </w:r>
      <w:r>
        <w:t>.</w:t>
      </w:r>
      <w:r>
        <w:t xml:space="preserve"> </w:t>
      </w:r>
      <w:r>
        <w:t>Il doit porter l’histoire et épouser le destin de son peuple</w:t>
      </w:r>
      <w:r>
        <w:t>.</w:t>
      </w:r>
      <w:r>
        <w:rPr>
          <w:rStyle w:val="Appeldenotedefin"/>
        </w:rPr>
        <w:endnoteReference w:id="24"/>
      </w:r>
    </w:p>
    <w:p w14:paraId="253DFEEB" w14:textId="1C5B5DCE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La vision de Hegel de l’Afrique est bien connue ; thèse à laquelle les intellectuels africains</w:t>
      </w:r>
      <w:r>
        <w:t xml:space="preserve"> </w:t>
      </w:r>
      <w:r>
        <w:t>ont du mal à adhérer, l’ayant, pour la plupart, jugée hégémonique et raciste. Pourtant, Hegel est</w:t>
      </w:r>
      <w:r>
        <w:t xml:space="preserve"> </w:t>
      </w:r>
      <w:r>
        <w:t>à la fois une malédiction et une bénédiction pour l’Afrique. Sa vision sur l’Afrique peut, dans</w:t>
      </w:r>
      <w:r>
        <w:t xml:space="preserve"> </w:t>
      </w:r>
      <w:r>
        <w:t>un cas comme dans l’autre, contribuer à un certain éveil de la conscience identitaire africaine.</w:t>
      </w:r>
      <w:r>
        <w:t xml:space="preserve"> </w:t>
      </w:r>
      <w:r>
        <w:t xml:space="preserve">Benoit Okolo </w:t>
      </w:r>
      <w:r>
        <w:lastRenderedPageBreak/>
        <w:t>explique : « L’identité narrative se trouve être le point de jonction entre Hegel et</w:t>
      </w:r>
      <w:r>
        <w:t xml:space="preserve"> </w:t>
      </w:r>
      <w:r>
        <w:t>les griots africains : le premier situe l’histoire et la conscience de l’histoire auprès de narrateurs ;</w:t>
      </w:r>
      <w:r>
        <w:t xml:space="preserve"> </w:t>
      </w:r>
      <w:r>
        <w:t>les seconds définissent un individu ou un peuple en lui rappelant la grandeur de ses ancêtres et</w:t>
      </w:r>
      <w:r>
        <w:t xml:space="preserve"> </w:t>
      </w:r>
      <w:r>
        <w:t>les hauts faits propres »</w:t>
      </w:r>
      <w:r>
        <w:rPr>
          <w:rStyle w:val="Appeldenotedefin"/>
        </w:rPr>
        <w:endnoteReference w:id="25"/>
      </w:r>
      <w:r>
        <w:t xml:space="preserve">. </w:t>
      </w:r>
    </w:p>
    <w:p w14:paraId="0FF1B037" w14:textId="3AFB26D9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L’identité africaine a été niée et se construit désormais autour et en tant qu</w:t>
      </w:r>
      <w:proofErr w:type="gramStart"/>
      <w:r>
        <w:t>’«identité</w:t>
      </w:r>
      <w:proofErr w:type="gramEnd"/>
      <w:r>
        <w:t xml:space="preserve"> </w:t>
      </w:r>
      <w:proofErr w:type="gramStart"/>
      <w:r>
        <w:t>narrative»</w:t>
      </w:r>
      <w:proofErr w:type="gramEnd"/>
      <w:r>
        <w:t>. Cette identité (africaine) s’inscrit alors dans une quête qui s’enrichit dans l’</w:t>
      </w:r>
      <w:r>
        <w:t>interculturalité</w:t>
      </w:r>
      <w:r>
        <w:t>. L’identité qui convient le mieux pour l’Afrique, comme au reste du monde, c’est</w:t>
      </w:r>
      <w:r>
        <w:t xml:space="preserve"> </w:t>
      </w:r>
      <w:r>
        <w:t>l’identité narrative</w:t>
      </w:r>
      <w:r>
        <w:rPr>
          <w:rStyle w:val="Appeldenotedefin"/>
        </w:rPr>
        <w:endnoteReference w:id="26"/>
      </w:r>
      <w:r>
        <w:t xml:space="preserve">. </w:t>
      </w:r>
    </w:p>
    <w:p w14:paraId="07A29C05" w14:textId="3A35560F" w:rsidR="000E2392" w:rsidRDefault="000E2392" w:rsidP="000E2392">
      <w:pPr>
        <w:pStyle w:val="NormalWeb"/>
        <w:spacing w:line="480" w:lineRule="auto"/>
        <w:ind w:firstLine="708"/>
        <w:jc w:val="both"/>
        <w:divId w:val="119954123"/>
      </w:pPr>
      <w:r>
        <w:t>Cela étant, reconnaissons avec J. Kaputa qu’une meilleure image de cette identité doit se</w:t>
      </w:r>
      <w:r>
        <w:t xml:space="preserve"> </w:t>
      </w:r>
      <w:r>
        <w:t>recentrer autour d’un kairos, c’est-à-dire un moment opportun à l’occasion duquel l’homme</w:t>
      </w:r>
      <w:r>
        <w:t xml:space="preserve"> </w:t>
      </w:r>
      <w:r>
        <w:t>africain doit reprendre l’initiative dans les projets constructifs qui engagent son avenir</w:t>
      </w:r>
      <w:r>
        <w:rPr>
          <w:rStyle w:val="Appeldenotedefin"/>
        </w:rPr>
        <w:endnoteReference w:id="27"/>
      </w:r>
      <w:r>
        <w:t>. Si</w:t>
      </w:r>
      <w:r>
        <w:t xml:space="preserve"> </w:t>
      </w:r>
      <w:r>
        <w:t>l’identité africaine s’ouvre à l’avenir, elle devient susceptible d’assimilation des nouveautés</w:t>
      </w:r>
      <w:r>
        <w:t xml:space="preserve"> </w:t>
      </w:r>
      <w:r>
        <w:t>ainsi que de nombreux rajouts et réformations. Ce qui suppose un jeu de rupture et de continuité,</w:t>
      </w:r>
      <w:r>
        <w:t xml:space="preserve"> </w:t>
      </w:r>
      <w:r>
        <w:t>et donc un certain dynamisme</w:t>
      </w:r>
      <w:r>
        <w:t>.</w:t>
      </w:r>
      <w:r>
        <w:rPr>
          <w:rStyle w:val="Appeldenotedefin"/>
        </w:rPr>
        <w:endnoteReference w:id="28"/>
      </w:r>
    </w:p>
    <w:p w14:paraId="5CC6E50E" w14:textId="43F269FF" w:rsidR="005C7722" w:rsidRDefault="005C7722" w:rsidP="005C7722">
      <w:pPr>
        <w:pStyle w:val="NormalWeb"/>
        <w:spacing w:line="480" w:lineRule="auto"/>
        <w:ind w:firstLine="708"/>
        <w:jc w:val="both"/>
        <w:divId w:val="119954123"/>
      </w:pPr>
      <w:r>
        <w:t>Les penseurs africains, dans leurs efforts de réflexion, sont invités à partir de l’Afrique, à</w:t>
      </w:r>
      <w:r>
        <w:t xml:space="preserve"> </w:t>
      </w:r>
      <w:r>
        <w:t>faire de l’Afrique une priorité, contextualiser leur raisonnement et avoir comme finalité de</w:t>
      </w:r>
      <w:r>
        <w:t xml:space="preserve"> </w:t>
      </w:r>
      <w:r>
        <w:t>résoudre les problèmes de l’Afrique qui freinent sa marche vers le développement. L’exemple</w:t>
      </w:r>
      <w:r>
        <w:t xml:space="preserve"> </w:t>
      </w:r>
      <w:r>
        <w:t>de Mgr Alexis Kagame devrait nous servir de leçon : il part toujours de son Rwanda natal pour</w:t>
      </w:r>
      <w:r>
        <w:t xml:space="preserve"> </w:t>
      </w:r>
      <w:r>
        <w:t>réfléchir sur un thème ethnologique et philosophique. Partir de l’Afrique pour le monde est</w:t>
      </w:r>
      <w:r>
        <w:t xml:space="preserve"> </w:t>
      </w:r>
      <w:r>
        <w:t>acceptable, mais le contraire surprend. Socrate et les autres sont partis des faits et problèmes</w:t>
      </w:r>
      <w:r>
        <w:t xml:space="preserve"> </w:t>
      </w:r>
      <w:r>
        <w:t>réels de la société de leur temps. Ils ont répondu aux difficultés que connaissait leur cité et</w:t>
      </w:r>
      <w:r>
        <w:t xml:space="preserve"> </w:t>
      </w:r>
      <w:r>
        <w:t>ensuite, ces applications sont devenues universelles, applicables à d’autres contextes. Les</w:t>
      </w:r>
      <w:r>
        <w:t xml:space="preserve"> </w:t>
      </w:r>
      <w:r>
        <w:t>orientations du philosophe africain peuvent être vraiment utiles à l’Afrique et à son</w:t>
      </w:r>
      <w:r>
        <w:t xml:space="preserve"> </w:t>
      </w:r>
      <w:r>
        <w:t>développement intégral, et par la suite, au monde.</w:t>
      </w:r>
    </w:p>
    <w:p w14:paraId="3910790E" w14:textId="7C8DE8F8" w:rsidR="005C7722" w:rsidRDefault="005C7722" w:rsidP="005C7722">
      <w:pPr>
        <w:pStyle w:val="NormalWeb"/>
        <w:spacing w:line="480" w:lineRule="auto"/>
        <w:ind w:firstLine="708"/>
        <w:jc w:val="both"/>
        <w:divId w:val="119954123"/>
      </w:pPr>
      <w:r>
        <w:t>L’Afrique possède un fond inépuisable de réflexion. A travers des mythes, contes,</w:t>
      </w:r>
      <w:r>
        <w:t xml:space="preserve"> </w:t>
      </w:r>
      <w:r>
        <w:t>littératures traditionnelles et autres, elle peut encore engendrer une science encore immaculée</w:t>
      </w:r>
      <w:r>
        <w:t xml:space="preserve"> </w:t>
      </w:r>
      <w:r>
        <w:t>et bénéfique pour tous. Elle peut aussi faire de toutes ses pratiques ésotériques, rejetées par</w:t>
      </w:r>
      <w:r>
        <w:t xml:space="preserve"> </w:t>
      </w:r>
      <w:r>
        <w:t xml:space="preserve">l’Occident, </w:t>
      </w:r>
      <w:r>
        <w:lastRenderedPageBreak/>
        <w:t xml:space="preserve">puisqu’irrationnelles, ce que </w:t>
      </w:r>
      <w:proofErr w:type="spellStart"/>
      <w:r>
        <w:t>Hountondji</w:t>
      </w:r>
      <w:proofErr w:type="spellEnd"/>
      <w:r>
        <w:t xml:space="preserve"> appelle une « </w:t>
      </w:r>
      <w:proofErr w:type="spellStart"/>
      <w:r>
        <w:t>méta-philosophie</w:t>
      </w:r>
      <w:proofErr w:type="spellEnd"/>
      <w:r>
        <w:t xml:space="preserve"> ». Pour</w:t>
      </w:r>
      <w:r>
        <w:t xml:space="preserve"> </w:t>
      </w:r>
      <w:r>
        <w:t>se faire, il faut se délier de l’aliénation culturelle nouée depuis le contact avec l’Occident. Il</w:t>
      </w:r>
      <w:r>
        <w:t xml:space="preserve"> </w:t>
      </w:r>
      <w:r>
        <w:t>faut réinventer l’Afrique et la reconnecter à son contexte, sa tradition, sa culture. L’Afrique doit</w:t>
      </w:r>
      <w:r>
        <w:t xml:space="preserve"> </w:t>
      </w:r>
      <w:r>
        <w:t>partir de prémisses selon lesquelles la culture est le fondement de toute société. Il est impératif</w:t>
      </w:r>
      <w:r>
        <w:t xml:space="preserve"> </w:t>
      </w:r>
      <w:r>
        <w:t>de s’embarquer dans la culture mondiale avec les bagages de sa propre culture, sans quoi</w:t>
      </w:r>
      <w:r>
        <w:t xml:space="preserve"> </w:t>
      </w:r>
      <w:r>
        <w:t>l’identification et la reconnaissance deviennent utopiques.</w:t>
      </w:r>
    </w:p>
    <w:p w14:paraId="61F4E907" w14:textId="148E92D0" w:rsidR="005C7722" w:rsidRDefault="005C7722" w:rsidP="005C7722">
      <w:pPr>
        <w:pStyle w:val="NormalWeb"/>
        <w:spacing w:line="480" w:lineRule="auto"/>
        <w:ind w:firstLine="708"/>
        <w:jc w:val="both"/>
        <w:divId w:val="119954123"/>
      </w:pPr>
      <w:r>
        <w:t>L’Afrique possède un fond inépuisable de réflexion. A travers des mythes, contes,</w:t>
      </w:r>
      <w:r>
        <w:t xml:space="preserve"> </w:t>
      </w:r>
      <w:r>
        <w:t>littératures traditionnelles et autres, elle peut encore engendrer une science encore immaculée</w:t>
      </w:r>
      <w:r>
        <w:t xml:space="preserve"> </w:t>
      </w:r>
      <w:r>
        <w:t>et bénéfique pour tous. Elle peut aussi faire de toutes ses pratiques ésotériques, rejetées par</w:t>
      </w:r>
      <w:r>
        <w:t xml:space="preserve"> </w:t>
      </w:r>
      <w:r>
        <w:t xml:space="preserve">l’Occident, puisqu’irrationnelles, ce que </w:t>
      </w:r>
      <w:proofErr w:type="spellStart"/>
      <w:r>
        <w:t>Hountondji</w:t>
      </w:r>
      <w:proofErr w:type="spellEnd"/>
      <w:r>
        <w:t xml:space="preserve"> appelle une « </w:t>
      </w:r>
      <w:proofErr w:type="spellStart"/>
      <w:r>
        <w:t>méta-philosophie</w:t>
      </w:r>
      <w:proofErr w:type="spellEnd"/>
      <w:r>
        <w:t xml:space="preserve"> »</w:t>
      </w:r>
      <w:r>
        <w:rPr>
          <w:rStyle w:val="Appeldenotedefin"/>
        </w:rPr>
        <w:endnoteReference w:id="29"/>
      </w:r>
      <w:r>
        <w:t>. Pour</w:t>
      </w:r>
      <w:r>
        <w:t xml:space="preserve"> </w:t>
      </w:r>
      <w:r>
        <w:t>se faire, il faut se délier de l’aliénation culturelle nouée depuis le contact avec l’Occident. Il</w:t>
      </w:r>
      <w:r>
        <w:t xml:space="preserve"> </w:t>
      </w:r>
      <w:r>
        <w:t>faut réinventer l’Afrique et la reconnecter à son contexte, sa tradition, sa culture. L’Afrique doit</w:t>
      </w:r>
      <w:r>
        <w:t xml:space="preserve"> </w:t>
      </w:r>
      <w:r>
        <w:t>partir de prémisses selon lesquelles la culture est le fondement de toute société. Il est impératif</w:t>
      </w:r>
      <w:r>
        <w:t xml:space="preserve"> </w:t>
      </w:r>
      <w:r>
        <w:t>de s’embarquer dans la culture mondiale avec les bagages de sa propre culture, sans quoi</w:t>
      </w:r>
      <w:r>
        <w:t xml:space="preserve"> </w:t>
      </w:r>
      <w:r>
        <w:t>l’identification et la reconnaissance deviennent utopiques.</w:t>
      </w:r>
    </w:p>
    <w:p w14:paraId="5B59B334" w14:textId="2843C729" w:rsidR="005C7722" w:rsidRDefault="005C7722" w:rsidP="005C7722">
      <w:pPr>
        <w:pStyle w:val="NormalWeb"/>
        <w:spacing w:line="480" w:lineRule="auto"/>
        <w:ind w:firstLine="708"/>
        <w:jc w:val="both"/>
        <w:divId w:val="119954123"/>
      </w:pPr>
      <w:r>
        <w:t>Nous évoquons également l’idée d’une imitation intelligente : les jeunes générations</w:t>
      </w:r>
      <w:r>
        <w:t xml:space="preserve"> </w:t>
      </w:r>
      <w:r>
        <w:t>risquent de croire que l’Occident a toujours été tel qu’il est de nos jours. Pourtant il a connu des</w:t>
      </w:r>
      <w:r>
        <w:t xml:space="preserve"> </w:t>
      </w:r>
      <w:r>
        <w:t>moments sombres, et il en est sorti. L’Afrique est invitée sur ce point à le prendre en exemple</w:t>
      </w:r>
      <w:r>
        <w:rPr>
          <w:rStyle w:val="Appeldenotedefin"/>
        </w:rPr>
        <w:endnoteReference w:id="30"/>
      </w:r>
    </w:p>
    <w:p w14:paraId="1A217169" w14:textId="76D226D2" w:rsidR="005C7722" w:rsidRDefault="005C7722" w:rsidP="005C7722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Conclusion</w:t>
      </w:r>
      <w:r w:rsidRPr="005C7722">
        <w:rPr>
          <w:rFonts w:eastAsia="Times New Roman"/>
          <w:color w:val="325495"/>
        </w:rPr>
        <w:t xml:space="preserve"> </w:t>
      </w:r>
    </w:p>
    <w:p w14:paraId="56044780" w14:textId="12D3A28E" w:rsidR="000E2392" w:rsidRDefault="005C7722" w:rsidP="005C7722">
      <w:pPr>
        <w:pStyle w:val="NormalWeb"/>
        <w:spacing w:line="480" w:lineRule="auto"/>
        <w:ind w:firstLine="708"/>
        <w:jc w:val="both"/>
        <w:divId w:val="119954123"/>
      </w:pPr>
      <w:r>
        <w:t>Il eût été intéressant que la culture planétaire fût le produit croisé ou la somme des cultures</w:t>
      </w:r>
      <w:r>
        <w:t xml:space="preserve"> </w:t>
      </w:r>
      <w:r>
        <w:t>où chacun pourrait reconnaitre sa particularité. Ce n’est malheureusement pas le cas. Partout</w:t>
      </w:r>
      <w:r>
        <w:t xml:space="preserve"> </w:t>
      </w:r>
      <w:r>
        <w:t>l’Occident semble dominer. Nous trouvons que la culture africaine n’est en soi qu’une sous</w:t>
      </w:r>
      <w:r>
        <w:t>-</w:t>
      </w:r>
      <w:r>
        <w:t>culture, victime de cette culture dominante. Les savoirs endogènes sont méprisés. Ainsi est-il</w:t>
      </w:r>
      <w:r>
        <w:t xml:space="preserve"> </w:t>
      </w:r>
      <w:r>
        <w:t xml:space="preserve">difficile à l’Afrique de se </w:t>
      </w:r>
      <w:r>
        <w:lastRenderedPageBreak/>
        <w:t>développer. Nous proposons de revisiter les sources des savoir</w:t>
      </w:r>
      <w:r>
        <w:t xml:space="preserve"> </w:t>
      </w:r>
      <w:r>
        <w:t>africains pour puiser ce qui reste de nos valeurs culturelles. Devenir maitre de notre destin pa</w:t>
      </w:r>
      <w:r>
        <w:t xml:space="preserve">r </w:t>
      </w:r>
      <w:r>
        <w:t>la maitrise de la technique. Il est possible de voir encore l’Afrique revenir à elle-même et</w:t>
      </w:r>
      <w:r>
        <w:t xml:space="preserve"> </w:t>
      </w:r>
      <w:r>
        <w:t>répondre positivement avec énergie aux enjeux développementaux de notre temps.</w:t>
      </w:r>
    </w:p>
    <w:p w14:paraId="01247DA0" w14:textId="418634E7" w:rsidR="005C7722" w:rsidRDefault="005C7722" w:rsidP="005C7722">
      <w:pPr>
        <w:pStyle w:val="Titre2"/>
        <w:pBdr>
          <w:bottom w:val="single" w:sz="12" w:space="0" w:color="D5D5D5"/>
        </w:pBdr>
        <w:spacing w:line="480" w:lineRule="auto"/>
        <w:jc w:val="both"/>
        <w:divId w:val="119954123"/>
        <w:rPr>
          <w:rFonts w:eastAsia="Times New Roman"/>
          <w:color w:val="325495"/>
        </w:rPr>
      </w:pPr>
      <w:r>
        <w:rPr>
          <w:rFonts w:eastAsia="Times New Roman"/>
          <w:color w:val="325495"/>
        </w:rPr>
        <w:t>Bibliographie</w:t>
      </w:r>
      <w:r w:rsidRPr="005C7722">
        <w:rPr>
          <w:rFonts w:eastAsia="Times New Roman"/>
          <w:color w:val="325495"/>
        </w:rPr>
        <w:t xml:space="preserve"> </w:t>
      </w:r>
    </w:p>
    <w:p w14:paraId="542CC36F" w14:textId="28534BAE" w:rsidR="003B3246" w:rsidRDefault="00243F45" w:rsidP="005C7722">
      <w:pPr>
        <w:pStyle w:val="NormalWeb"/>
        <w:spacing w:line="480" w:lineRule="auto"/>
        <w:jc w:val="both"/>
        <w:divId w:val="119954123"/>
      </w:pPr>
      <w:r w:rsidRPr="00243F45">
        <w:t xml:space="preserve">ELA, J.-M., L’Afrique à l’Ere du savoir : science, société et pouvoir, Paris, </w:t>
      </w:r>
      <w:proofErr w:type="spellStart"/>
      <w:r w:rsidRPr="00243F45">
        <w:t>l’Harmattan</w:t>
      </w:r>
      <w:proofErr w:type="spellEnd"/>
      <w:r w:rsidRPr="00243F45">
        <w:t>, 2006.</w:t>
      </w:r>
    </w:p>
    <w:p w14:paraId="572979D0" w14:textId="07374AA2" w:rsidR="00243F45" w:rsidRDefault="00243F45" w:rsidP="00243F45">
      <w:pPr>
        <w:pStyle w:val="NormalWeb"/>
        <w:spacing w:line="480" w:lineRule="auto"/>
        <w:jc w:val="both"/>
        <w:divId w:val="119954123"/>
      </w:pPr>
      <w:r>
        <w:t>GOETSCHEL, J., Revue Horizons philosophiques, « Culture et mondialisation : lecture de</w:t>
      </w:r>
      <w:r>
        <w:t xml:space="preserve"> </w:t>
      </w:r>
      <w:r>
        <w:t>Nietzsche », in mondialisation ou culture, Vol 15, n° 2, printemps 2005. (Version</w:t>
      </w:r>
      <w:r>
        <w:t xml:space="preserve"> </w:t>
      </w:r>
      <w:r>
        <w:t>électronique).</w:t>
      </w:r>
    </w:p>
    <w:p w14:paraId="24E368E2" w14:textId="20BCC403" w:rsidR="00243F45" w:rsidRDefault="00243F45" w:rsidP="00243F45">
      <w:pPr>
        <w:pStyle w:val="NormalWeb"/>
        <w:spacing w:line="480" w:lineRule="auto"/>
        <w:jc w:val="both"/>
        <w:divId w:val="119954123"/>
      </w:pPr>
      <w:r>
        <w:t>KANGUDI, K., al, Identités culturelles Africaines et nouvelles technologies, Faculté</w:t>
      </w:r>
      <w:r>
        <w:t xml:space="preserve"> </w:t>
      </w:r>
      <w:r>
        <w:t>Catholique de Kinshasa, 2002.</w:t>
      </w:r>
    </w:p>
    <w:p w14:paraId="3456C639" w14:textId="5BDAA4D0" w:rsidR="00243F45" w:rsidRDefault="00243F45" w:rsidP="00243F45">
      <w:pPr>
        <w:pStyle w:val="NormalWeb"/>
        <w:spacing w:line="480" w:lineRule="auto"/>
        <w:jc w:val="both"/>
        <w:divId w:val="119954123"/>
      </w:pPr>
      <w:r w:rsidRPr="00243F45">
        <w:t xml:space="preserve">J. KAPUTA, Identité africaine et occidentaliste, Paris, </w:t>
      </w:r>
      <w:proofErr w:type="spellStart"/>
      <w:r w:rsidRPr="00243F45">
        <w:t>l’Harmattan</w:t>
      </w:r>
      <w:proofErr w:type="spellEnd"/>
      <w:r w:rsidRPr="00243F45">
        <w:t>, 2006.</w:t>
      </w:r>
    </w:p>
    <w:p w14:paraId="6AECBB30" w14:textId="0E3377C6" w:rsidR="00243F45" w:rsidRDefault="00243F45" w:rsidP="00243F45">
      <w:pPr>
        <w:pStyle w:val="NormalWeb"/>
        <w:spacing w:line="480" w:lineRule="auto"/>
        <w:jc w:val="both"/>
        <w:divId w:val="119954123"/>
      </w:pPr>
      <w:r>
        <w:t>Le Petit Robert, Dictionnaire de la langue Française 1, Le Robert, Paris 1992, cité par MBI</w:t>
      </w:r>
      <w:r>
        <w:t xml:space="preserve"> </w:t>
      </w:r>
      <w:r>
        <w:t>Akem, dans Le développement en Afrique : l’apport d’un christianisme inculture, Les</w:t>
      </w:r>
      <w:r>
        <w:t xml:space="preserve"> </w:t>
      </w:r>
      <w:r>
        <w:t>Presses Universitaires, 2014.</w:t>
      </w:r>
    </w:p>
    <w:p w14:paraId="30B366E7" w14:textId="7C6724B9" w:rsidR="00243F45" w:rsidRDefault="00243F45" w:rsidP="00243F45">
      <w:pPr>
        <w:pStyle w:val="NormalWeb"/>
        <w:spacing w:line="480" w:lineRule="auto"/>
        <w:jc w:val="both"/>
        <w:divId w:val="119954123"/>
      </w:pPr>
      <w:r w:rsidRPr="00243F45">
        <w:t xml:space="preserve">MPALA </w:t>
      </w:r>
      <w:proofErr w:type="spellStart"/>
      <w:r w:rsidRPr="00243F45">
        <w:t>Mbabula</w:t>
      </w:r>
      <w:proofErr w:type="spellEnd"/>
      <w:r w:rsidRPr="00243F45">
        <w:t>, L., Pour la philosophie africaine, Lubumbashi, Mpala, 2013.</w:t>
      </w:r>
    </w:p>
    <w:p w14:paraId="30377CB5" w14:textId="0741D5A2" w:rsidR="00243F45" w:rsidRDefault="00243F45" w:rsidP="00243F45">
      <w:pPr>
        <w:pStyle w:val="NormalWeb"/>
        <w:spacing w:line="480" w:lineRule="auto"/>
        <w:jc w:val="both"/>
        <w:divId w:val="119954123"/>
      </w:pPr>
      <w:r>
        <w:t>NDUMBA, G., Afro centrisme et inter culturalité, dans Philosophie africaine. Bilan et</w:t>
      </w:r>
      <w:r>
        <w:t xml:space="preserve"> </w:t>
      </w:r>
      <w:r>
        <w:t>perspectives ? Actes de la XVe Semaine philosophique de Kinshasa, Kinshasa, F.C.K.,</w:t>
      </w:r>
      <w:r>
        <w:t xml:space="preserve"> </w:t>
      </w:r>
      <w:r>
        <w:t>(R.P.A), 2002.</w:t>
      </w:r>
    </w:p>
    <w:p w14:paraId="18AACCC2" w14:textId="576BF730" w:rsidR="00243F45" w:rsidRDefault="00243F45" w:rsidP="00243F45">
      <w:pPr>
        <w:pStyle w:val="NormalWeb"/>
        <w:spacing w:line="480" w:lineRule="auto"/>
        <w:jc w:val="both"/>
        <w:divId w:val="119954123"/>
      </w:pPr>
      <w:r>
        <w:t>NGOMA-Binda, P., La philosophie africaine contemporaine. Analyse historico-critique,</w:t>
      </w:r>
      <w:r>
        <w:t xml:space="preserve"> </w:t>
      </w:r>
      <w:r>
        <w:t>Kinshasa, Saint Paul, 1994.</w:t>
      </w:r>
    </w:p>
    <w:p w14:paraId="0CC8477A" w14:textId="2360B73C" w:rsidR="00243F45" w:rsidRDefault="00243F45" w:rsidP="00243F45">
      <w:pPr>
        <w:pStyle w:val="NormalWeb"/>
        <w:spacing w:line="480" w:lineRule="auto"/>
        <w:jc w:val="both"/>
        <w:divId w:val="119954123"/>
      </w:pPr>
      <w:r>
        <w:lastRenderedPageBreak/>
        <w:t>OKOLO Okonda, B., Hegel et l’Afrique. Thèse, critique et dépassement, Paris, Le Cercle</w:t>
      </w:r>
      <w:r>
        <w:t xml:space="preserve"> </w:t>
      </w:r>
      <w:r>
        <w:t>Herméneutique, 2010.</w:t>
      </w:r>
    </w:p>
    <w:p w14:paraId="61380BE0" w14:textId="0451B68A" w:rsidR="00243F45" w:rsidRDefault="00243F45" w:rsidP="00243F45">
      <w:pPr>
        <w:pStyle w:val="NormalWeb"/>
        <w:spacing w:line="480" w:lineRule="auto"/>
        <w:jc w:val="both"/>
        <w:divId w:val="119954123"/>
      </w:pPr>
      <w:r>
        <w:t>SENGI BANGAMA LIKONDO, J-P., Sociologie critique de la mondialisation : un regard</w:t>
      </w:r>
      <w:r>
        <w:t xml:space="preserve"> </w:t>
      </w:r>
      <w:r>
        <w:t xml:space="preserve">africain, Paris, </w:t>
      </w:r>
      <w:proofErr w:type="spellStart"/>
      <w:r>
        <w:t>l’Harmattan</w:t>
      </w:r>
      <w:proofErr w:type="spellEnd"/>
      <w:r>
        <w:t>, 2015.</w:t>
      </w:r>
    </w:p>
    <w:p w14:paraId="6BC5FA20" w14:textId="68296F03" w:rsidR="00243F45" w:rsidRDefault="00243F45" w:rsidP="00243F45">
      <w:pPr>
        <w:pStyle w:val="NormalWeb"/>
        <w:spacing w:line="480" w:lineRule="auto"/>
        <w:jc w:val="both"/>
        <w:divId w:val="119954123"/>
      </w:pPr>
      <w:r w:rsidRPr="00243F45">
        <w:t>WARNIER, J.P., La mondialisation de la culture, Paris, P.U.F, 1999.</w:t>
      </w:r>
    </w:p>
    <w:p w14:paraId="1C20D899" w14:textId="130A5672" w:rsidR="00243F45" w:rsidRDefault="00243F45" w:rsidP="00243F45">
      <w:pPr>
        <w:pStyle w:val="NormalWeb"/>
        <w:spacing w:line="480" w:lineRule="auto"/>
        <w:jc w:val="both"/>
        <w:divId w:val="119954123"/>
      </w:pPr>
      <w:r>
        <w:t xml:space="preserve">WILIWOLI Sibiloni, A., « Hegel et la question de l’identité africaine », in Hekima na </w:t>
      </w:r>
      <w:proofErr w:type="spellStart"/>
      <w:r>
        <w:t>Ukweli</w:t>
      </w:r>
      <w:proofErr w:type="spellEnd"/>
      <w:r>
        <w:t xml:space="preserve"> </w:t>
      </w:r>
      <w:r>
        <w:t>(Sagesse et Vérité), Revue philosophique de Kisangani, philosophât Edith Stein ; n° 15</w:t>
      </w:r>
      <w:r>
        <w:t xml:space="preserve"> </w:t>
      </w:r>
      <w:r>
        <w:t>— mars 2013.</w:t>
      </w:r>
    </w:p>
    <w:p w14:paraId="2B1272BD" w14:textId="4EE100FA" w:rsidR="00243F45" w:rsidRPr="00243F45" w:rsidRDefault="00243F45" w:rsidP="00243F45">
      <w:pPr>
        <w:pStyle w:val="NormalWeb"/>
        <w:spacing w:line="480" w:lineRule="auto"/>
        <w:jc w:val="both"/>
        <w:divId w:val="119954123"/>
        <w:rPr>
          <w:u w:val="single"/>
          <w:lang w:val="it-IT"/>
        </w:rPr>
      </w:pPr>
      <w:r w:rsidRPr="00243F45">
        <w:rPr>
          <w:u w:val="single"/>
          <w:lang w:val="it-IT"/>
        </w:rPr>
        <w:t>https://journals.openedition.org/theoremes/430 (01 mai 2019, 23h)</w:t>
      </w:r>
    </w:p>
    <w:p w14:paraId="71C07D0A" w14:textId="6D626B32" w:rsidR="00243F45" w:rsidRDefault="00243F45" w:rsidP="00243F45">
      <w:pPr>
        <w:pStyle w:val="NormalWeb"/>
        <w:spacing w:line="480" w:lineRule="auto"/>
        <w:jc w:val="both"/>
        <w:divId w:val="119954123"/>
      </w:pPr>
      <w:r w:rsidRPr="00243F45">
        <w:t xml:space="preserve">J. – G. TENOH, « </w:t>
      </w:r>
      <w:proofErr w:type="spellStart"/>
      <w:r w:rsidRPr="00243F45">
        <w:t>Etre</w:t>
      </w:r>
      <w:proofErr w:type="spellEnd"/>
      <w:r w:rsidRPr="00243F45">
        <w:t xml:space="preserve"> africain », Le Portique (en ligne) ; 2-2006/Varia, mis en ligne le 15</w:t>
      </w:r>
      <w:r>
        <w:t xml:space="preserve"> </w:t>
      </w:r>
      <w:r w:rsidRPr="00243F45">
        <w:t>décembre 2006, Consulté le 24 avril 2012.</w:t>
      </w:r>
    </w:p>
    <w:p w14:paraId="5C0176D8" w14:textId="284505EC" w:rsidR="00243F45" w:rsidRPr="00243F45" w:rsidRDefault="00243F45" w:rsidP="00243F45">
      <w:pPr>
        <w:pStyle w:val="NormalWeb"/>
        <w:spacing w:line="480" w:lineRule="auto"/>
        <w:jc w:val="both"/>
        <w:divId w:val="119954123"/>
        <w:rPr>
          <w:u w:val="single"/>
        </w:rPr>
      </w:pPr>
      <w:r w:rsidRPr="00243F45">
        <w:rPr>
          <w:u w:val="single"/>
        </w:rPr>
        <w:t>www.congoforum.be/upldocs/La%20traite%20des%20Nègres,%20documen%20ts.pdf</w:t>
      </w:r>
    </w:p>
    <w:p w14:paraId="02F5B28A" w14:textId="77777777" w:rsidR="00243F45" w:rsidRPr="00243F45" w:rsidRDefault="00243F45" w:rsidP="00243F45">
      <w:pPr>
        <w:pStyle w:val="NormalWeb"/>
        <w:spacing w:line="480" w:lineRule="auto"/>
        <w:jc w:val="both"/>
        <w:divId w:val="119954123"/>
      </w:pPr>
    </w:p>
    <w:p w14:paraId="20715D50" w14:textId="77777777" w:rsidR="00243F45" w:rsidRPr="00243F45" w:rsidRDefault="00243F45" w:rsidP="00243F45">
      <w:pPr>
        <w:pStyle w:val="NormalWeb"/>
        <w:spacing w:line="480" w:lineRule="auto"/>
        <w:jc w:val="both"/>
        <w:divId w:val="119954123"/>
      </w:pPr>
    </w:p>
    <w:p w14:paraId="2D0E31C2" w14:textId="77777777" w:rsidR="00243F45" w:rsidRPr="00243F45" w:rsidRDefault="00243F45" w:rsidP="00243F45">
      <w:pPr>
        <w:pStyle w:val="NormalWeb"/>
        <w:spacing w:line="480" w:lineRule="auto"/>
        <w:jc w:val="both"/>
        <w:divId w:val="119954123"/>
      </w:pPr>
    </w:p>
    <w:p w14:paraId="33997F22" w14:textId="77777777" w:rsidR="00243F45" w:rsidRPr="00243F45" w:rsidRDefault="00243F45" w:rsidP="00243F45">
      <w:pPr>
        <w:pStyle w:val="NormalWeb"/>
        <w:spacing w:line="480" w:lineRule="auto"/>
        <w:jc w:val="both"/>
        <w:divId w:val="119954123"/>
      </w:pPr>
    </w:p>
    <w:p w14:paraId="7C7E7344" w14:textId="77777777" w:rsidR="003B3246" w:rsidRPr="00243F45" w:rsidRDefault="003B3246" w:rsidP="003B3246">
      <w:pPr>
        <w:pStyle w:val="NormalWeb"/>
        <w:spacing w:line="480" w:lineRule="auto"/>
        <w:jc w:val="both"/>
        <w:divId w:val="119954123"/>
      </w:pPr>
    </w:p>
    <w:p w14:paraId="1B3C7E08" w14:textId="77777777" w:rsidR="00B72C5D" w:rsidRPr="00243F45" w:rsidRDefault="00B72C5D" w:rsidP="00B72C5D">
      <w:pPr>
        <w:pStyle w:val="NormalWeb"/>
        <w:spacing w:line="480" w:lineRule="auto"/>
        <w:ind w:firstLine="708"/>
        <w:jc w:val="both"/>
        <w:divId w:val="119954123"/>
      </w:pPr>
    </w:p>
    <w:p w14:paraId="701DC352" w14:textId="77777777" w:rsidR="00000000" w:rsidRPr="00243F45" w:rsidRDefault="00000000">
      <w:pPr>
        <w:pStyle w:val="NormalWeb"/>
        <w:spacing w:line="480" w:lineRule="auto"/>
        <w:jc w:val="both"/>
        <w:divId w:val="119954123"/>
      </w:pPr>
    </w:p>
    <w:p w14:paraId="40DB0797" w14:textId="77777777" w:rsidR="00000000" w:rsidRPr="00243F45" w:rsidRDefault="00000000">
      <w:pPr>
        <w:pStyle w:val="NormalWeb"/>
        <w:spacing w:line="480" w:lineRule="auto"/>
        <w:jc w:val="both"/>
        <w:divId w:val="119954123"/>
      </w:pPr>
    </w:p>
    <w:p w14:paraId="2DBF0DCA" w14:textId="77777777" w:rsidR="00000000" w:rsidRPr="00243F45" w:rsidRDefault="00000000">
      <w:pPr>
        <w:pStyle w:val="NormalWeb"/>
        <w:spacing w:line="480" w:lineRule="auto"/>
        <w:jc w:val="both"/>
        <w:divId w:val="119954123"/>
      </w:pPr>
    </w:p>
    <w:p w14:paraId="1580C15F" w14:textId="77777777" w:rsidR="00000000" w:rsidRPr="00243F45" w:rsidRDefault="00000000">
      <w:pPr>
        <w:pStyle w:val="NormalWeb"/>
        <w:spacing w:line="480" w:lineRule="auto"/>
        <w:ind w:firstLine="708"/>
        <w:jc w:val="both"/>
        <w:divId w:val="119954123"/>
      </w:pPr>
    </w:p>
    <w:p w14:paraId="07871BD4" w14:textId="77777777" w:rsidR="000113EC" w:rsidRDefault="00000000">
      <w:pPr>
        <w:pStyle w:val="Titre4"/>
        <w:divId w:val="119954123"/>
      </w:pPr>
      <w:r>
        <w:t>Notes</w:t>
      </w:r>
    </w:p>
    <w:sectPr w:rsidR="000113EC">
      <w:endnotePr>
        <w:numFmt w:val="decimal"/>
      </w:end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2095" w14:textId="77777777" w:rsidR="000113EC" w:rsidRDefault="000113EC">
      <w:r>
        <w:separator/>
      </w:r>
    </w:p>
  </w:endnote>
  <w:endnote w:type="continuationSeparator" w:id="0">
    <w:p w14:paraId="1CE7C077" w14:textId="77777777" w:rsidR="000113EC" w:rsidRDefault="000113EC">
      <w:r>
        <w:continuationSeparator/>
      </w:r>
    </w:p>
  </w:endnote>
  <w:endnote w:id="1">
    <w:p w14:paraId="45986763" w14:textId="78FEBA5C" w:rsidR="007E2C4F" w:rsidRDefault="007E2C4F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7E2C4F">
        <w:t>J-P WARNIER, La mondialisation de la culture, Paris, P.U.F, 1999, p. 13.</w:t>
      </w:r>
    </w:p>
  </w:endnote>
  <w:endnote w:id="2">
    <w:p w14:paraId="5824894D" w14:textId="39FB33B8" w:rsidR="007E2C4F" w:rsidRDefault="007E2C4F" w:rsidP="007E2C4F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A. WILIWOLI Sibiloni, « Hegel et la question de l’identité africaine », in Hekima na </w:t>
      </w:r>
      <w:proofErr w:type="spellStart"/>
      <w:r>
        <w:t>Ukweli</w:t>
      </w:r>
      <w:proofErr w:type="spellEnd"/>
      <w:r>
        <w:t xml:space="preserve"> (Sagesse et Vérité), Revue</w:t>
      </w:r>
      <w:r>
        <w:t xml:space="preserve"> </w:t>
      </w:r>
      <w:r>
        <w:t>philosophique de Kisangani, philosophât Edith Stein ; n° 15 — mars 2013, p. 214.</w:t>
      </w:r>
    </w:p>
  </w:endnote>
  <w:endnote w:id="3">
    <w:p w14:paraId="63C98145" w14:textId="798C1535" w:rsidR="00723ECD" w:rsidRDefault="00723EC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723ECD">
        <w:t>B. OKOLO Okonda, Hegel et l’Afrique. Thèse, critique et dépassement, Paris, Le Cercle Herméneutique, 2010, p.110.</w:t>
      </w:r>
    </w:p>
  </w:endnote>
  <w:endnote w:id="4">
    <w:p w14:paraId="3B0D3191" w14:textId="70AEDCEF" w:rsidR="00723ECD" w:rsidRPr="00B72C5D" w:rsidRDefault="00723ECD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B72C5D">
        <w:rPr>
          <w:lang w:val="it-IT"/>
        </w:rPr>
        <w:t xml:space="preserve"> </w:t>
      </w:r>
      <w:r w:rsidRPr="00B72C5D">
        <w:rPr>
          <w:lang w:val="it-IT"/>
        </w:rPr>
        <w:t>Ibidem</w:t>
      </w:r>
    </w:p>
  </w:endnote>
  <w:endnote w:id="5">
    <w:p w14:paraId="1D813C4A" w14:textId="13E17434" w:rsidR="00B72C5D" w:rsidRPr="00B72C5D" w:rsidRDefault="00B72C5D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B72C5D">
        <w:rPr>
          <w:lang w:val="it-IT"/>
        </w:rPr>
        <w:t xml:space="preserve"> </w:t>
      </w:r>
      <w:r w:rsidRPr="00B72C5D">
        <w:rPr>
          <w:lang w:val="it-IT"/>
        </w:rPr>
        <w:t xml:space="preserve">B. </w:t>
      </w:r>
      <w:r w:rsidRPr="00B72C5D">
        <w:rPr>
          <w:lang w:val="it-IT"/>
        </w:rPr>
        <w:t>OKOLO, op.cit., p.110.</w:t>
      </w:r>
    </w:p>
  </w:endnote>
  <w:endnote w:id="6">
    <w:p w14:paraId="1AF87C30" w14:textId="79391136" w:rsidR="00B72C5D" w:rsidRDefault="00B72C5D" w:rsidP="00B72C5D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J. GOETSCHEL, Revue Horizons philosophiques, « Culture et mondialisation : lecture de Nietzsche », in</w:t>
      </w:r>
      <w:r>
        <w:t xml:space="preserve"> </w:t>
      </w:r>
      <w:r>
        <w:t>Mondialisation</w:t>
      </w:r>
      <w:r>
        <w:t xml:space="preserve"> </w:t>
      </w:r>
      <w:r>
        <w:t>ou culture, Vol 15, n° 2, printemps 2005, p.125. (Version électronique)</w:t>
      </w:r>
    </w:p>
  </w:endnote>
  <w:endnote w:id="7">
    <w:p w14:paraId="0181A106" w14:textId="2B645E0D" w:rsidR="00B72C5D" w:rsidRDefault="00B72C5D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B72C5D">
        <w:t xml:space="preserve">L. MPALA </w:t>
      </w:r>
      <w:proofErr w:type="spellStart"/>
      <w:r w:rsidRPr="00B72C5D">
        <w:t>Mbabula</w:t>
      </w:r>
      <w:proofErr w:type="spellEnd"/>
      <w:r w:rsidRPr="00B72C5D">
        <w:t>, Pour la philosophie africaine, Lubumbashi, Mpala, 2013, p. 18.</w:t>
      </w:r>
    </w:p>
  </w:endnote>
  <w:endnote w:id="8">
    <w:p w14:paraId="4EFAA821" w14:textId="6A31FEC8" w:rsidR="003B3246" w:rsidRDefault="003B3246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3B3246">
        <w:t xml:space="preserve">J-M ELA, J-M ELA, L’Afrique à l’Ere du savoir : science, société et pouvoir, Paris, </w:t>
      </w:r>
      <w:proofErr w:type="spellStart"/>
      <w:r w:rsidRPr="003B3246">
        <w:t>l’Harmattan</w:t>
      </w:r>
      <w:proofErr w:type="spellEnd"/>
      <w:r w:rsidRPr="003B3246">
        <w:t>, 2006, p.36.</w:t>
      </w:r>
    </w:p>
  </w:endnote>
  <w:endnote w:id="9">
    <w:p w14:paraId="6964CE8A" w14:textId="38A253A4" w:rsidR="003B3246" w:rsidRDefault="003B3246" w:rsidP="003B3246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J-P, SENGI BANGAMA LIKONDO, Sociologie critique de la mondialisation : un regard africain, Paris, </w:t>
      </w:r>
      <w:proofErr w:type="spellStart"/>
      <w:r>
        <w:t>l’Harmattan</w:t>
      </w:r>
      <w:proofErr w:type="spellEnd"/>
      <w:r>
        <w:t>,</w:t>
      </w:r>
      <w:r>
        <w:t xml:space="preserve"> </w:t>
      </w:r>
      <w:r>
        <w:t>2015,</w:t>
      </w:r>
      <w:r>
        <w:t xml:space="preserve"> </w:t>
      </w:r>
      <w:r>
        <w:t>p.117.</w:t>
      </w:r>
    </w:p>
  </w:endnote>
  <w:endnote w:id="10">
    <w:p w14:paraId="31917251" w14:textId="00C116EE" w:rsidR="003B3246" w:rsidRDefault="003B3246" w:rsidP="003B3246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Tout ceci montre comment l’Europe a procédée par le mime intelligent (le papier et l’imprimerie sont importés de la</w:t>
      </w:r>
      <w:r>
        <w:t xml:space="preserve"> </w:t>
      </w:r>
      <w:r>
        <w:t>Chine).</w:t>
      </w:r>
      <w:r>
        <w:t xml:space="preserve"> </w:t>
      </w:r>
      <w:r>
        <w:t>L’Europe a elle aussi emprunté de la Chine, du monde musulman dont elle ne fait souvent pas mention, notamment dans le</w:t>
      </w:r>
      <w:r>
        <w:t xml:space="preserve"> </w:t>
      </w:r>
      <w:r>
        <w:t>domaine de l’algèbre, de la médecine, etc. P. NGOMA-Binda, La philosophie africaine contemporaine. Analyse historico-critique, Kinshasa, Saint Paul, 1994.</w:t>
      </w:r>
    </w:p>
  </w:endnote>
  <w:endnote w:id="11">
    <w:p w14:paraId="442EFFED" w14:textId="05CAB929" w:rsidR="003B3246" w:rsidRDefault="003B3246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3B3246">
        <w:t>K. KANGUDI, al, Identités culturelles Africaines et nouvelles technologies, Faculté Catholique de Kinshasa, 2002,</w:t>
      </w:r>
      <w:r>
        <w:t xml:space="preserve"> </w:t>
      </w:r>
      <w:r w:rsidRPr="003B3246">
        <w:t>p.24.</w:t>
      </w:r>
    </w:p>
  </w:endnote>
  <w:endnote w:id="12">
    <w:p w14:paraId="12EEA8FB" w14:textId="53B28D8A" w:rsidR="003B3246" w:rsidRPr="003B3246" w:rsidRDefault="003B3246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3B3246">
        <w:rPr>
          <w:lang w:val="it-IT"/>
        </w:rPr>
        <w:t xml:space="preserve"> </w:t>
      </w:r>
      <w:r w:rsidRPr="003B3246">
        <w:rPr>
          <w:lang w:val="it-IT"/>
        </w:rPr>
        <w:t>J-P, SENGI BANGAMA LIKONDO, op.cit, p.123.</w:t>
      </w:r>
    </w:p>
  </w:endnote>
  <w:endnote w:id="13">
    <w:p w14:paraId="66E62CF1" w14:textId="616EBF35" w:rsidR="003B3246" w:rsidRDefault="003B3246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3B3246">
        <w:t>Ibidem</w:t>
      </w:r>
    </w:p>
  </w:endnote>
  <w:endnote w:id="14">
    <w:p w14:paraId="225D9D84" w14:textId="60B6A1F5" w:rsidR="003B3246" w:rsidRDefault="003B3246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3B3246">
        <w:t>Cf. Senghor et la question qui se pose toujours - (01 mai 2019)</w:t>
      </w:r>
    </w:p>
  </w:endnote>
  <w:endnote w:id="15">
    <w:p w14:paraId="3577325A" w14:textId="6ADEC10C" w:rsidR="000E2392" w:rsidRDefault="000E2392" w:rsidP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« Développement » dans Le Petit Robert, Dictionnaire de la langue française 1, Le Robert, Paris 1992, cité par </w:t>
      </w:r>
      <w:proofErr w:type="spellStart"/>
      <w:r>
        <w:t>MbiAkem</w:t>
      </w:r>
      <w:proofErr w:type="spellEnd"/>
      <w:r>
        <w:t>,</w:t>
      </w:r>
      <w:r>
        <w:t xml:space="preserve"> </w:t>
      </w:r>
      <w:r>
        <w:t>dans Le développement en Afrique : l’apport d’un christianisme inculture, Les Presses Universitaires, 2014.</w:t>
      </w:r>
    </w:p>
  </w:endnote>
  <w:endnote w:id="16">
    <w:p w14:paraId="51EC9B65" w14:textId="36DD00A7" w:rsidR="000E2392" w:rsidRPr="000E2392" w:rsidRDefault="000E2392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0E2392">
        <w:rPr>
          <w:lang w:val="it-IT"/>
        </w:rPr>
        <w:t xml:space="preserve"> </w:t>
      </w:r>
      <w:r w:rsidRPr="000E2392">
        <w:rPr>
          <w:lang w:val="it-IT"/>
        </w:rPr>
        <w:t>B, OKOLO. O, op.cit, p.109.</w:t>
      </w:r>
    </w:p>
  </w:endnote>
  <w:endnote w:id="17">
    <w:p w14:paraId="74BD64B5" w14:textId="77777777" w:rsidR="000E2392" w:rsidRDefault="000E2392" w:rsidP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>M. KEBEDE, "</w:t>
      </w:r>
      <w:proofErr w:type="spellStart"/>
      <w:r>
        <w:t>African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the </w:t>
      </w:r>
      <w:proofErr w:type="spellStart"/>
      <w:r>
        <w:t>Primacy</w:t>
      </w:r>
      <w:proofErr w:type="spellEnd"/>
      <w:r>
        <w:t xml:space="preserve"> of Mental </w:t>
      </w:r>
      <w:proofErr w:type="spellStart"/>
      <w:r>
        <w:t>Decolonisation</w:t>
      </w:r>
      <w:proofErr w:type="spellEnd"/>
      <w:r>
        <w:t>", cité par J T MBI Akem, dans « Le</w:t>
      </w:r>
    </w:p>
    <w:p w14:paraId="2F942468" w14:textId="20CD7861" w:rsidR="000E2392" w:rsidRDefault="000E2392" w:rsidP="000E2392">
      <w:pPr>
        <w:pStyle w:val="Notedefin"/>
      </w:pPr>
      <w:proofErr w:type="gramStart"/>
      <w:r>
        <w:t>développement</w:t>
      </w:r>
      <w:proofErr w:type="gramEnd"/>
      <w:r>
        <w:t xml:space="preserve"> en Afrique : L’apport d’un christianisme </w:t>
      </w:r>
      <w:proofErr w:type="spellStart"/>
      <w:r>
        <w:t>inculturé</w:t>
      </w:r>
      <w:proofErr w:type="spellEnd"/>
      <w:r>
        <w:t xml:space="preserve"> », </w:t>
      </w:r>
      <w:proofErr w:type="spellStart"/>
      <w:r>
        <w:t>op.cit</w:t>
      </w:r>
      <w:proofErr w:type="spellEnd"/>
      <w:r>
        <w:t>, p. 39.</w:t>
      </w:r>
    </w:p>
  </w:endnote>
  <w:endnote w:id="18">
    <w:p w14:paraId="7F1BC815" w14:textId="24C7D364" w:rsidR="000E2392" w:rsidRDefault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0E2392">
        <w:t xml:space="preserve">Jude T., MBI Akem, </w:t>
      </w:r>
      <w:proofErr w:type="spellStart"/>
      <w:r w:rsidRPr="000E2392">
        <w:t>op.cit</w:t>
      </w:r>
      <w:proofErr w:type="spellEnd"/>
      <w:r w:rsidRPr="000E2392">
        <w:t>, p. 35.</w:t>
      </w:r>
    </w:p>
  </w:endnote>
  <w:endnote w:id="19">
    <w:p w14:paraId="318CA6DA" w14:textId="3DA3DC38" w:rsidR="000E2392" w:rsidRPr="000E2392" w:rsidRDefault="000E2392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0E2392">
        <w:rPr>
          <w:lang w:val="it-IT"/>
        </w:rPr>
        <w:t xml:space="preserve"> </w:t>
      </w:r>
      <w:r w:rsidRPr="000E2392">
        <w:rPr>
          <w:lang w:val="it-IT"/>
        </w:rPr>
        <w:t>J —M ELA, op.cit, p.51.</w:t>
      </w:r>
    </w:p>
  </w:endnote>
  <w:endnote w:id="20">
    <w:p w14:paraId="44588579" w14:textId="25306169" w:rsidR="000E2392" w:rsidRDefault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0E2392">
        <w:t>Ibidem</w:t>
      </w:r>
    </w:p>
  </w:endnote>
  <w:endnote w:id="21">
    <w:p w14:paraId="4B7D4475" w14:textId="15EBD718" w:rsidR="000E2392" w:rsidRDefault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0E2392">
        <w:t xml:space="preserve">Jude T, MBI. A, </w:t>
      </w:r>
      <w:proofErr w:type="spellStart"/>
      <w:r w:rsidRPr="000E2392">
        <w:t>Op.cit</w:t>
      </w:r>
      <w:proofErr w:type="spellEnd"/>
      <w:r w:rsidRPr="000E2392">
        <w:t>, p.38.</w:t>
      </w:r>
    </w:p>
  </w:endnote>
  <w:endnote w:id="22">
    <w:p w14:paraId="2E23158D" w14:textId="460162A4" w:rsidR="000E2392" w:rsidRPr="000E2392" w:rsidRDefault="000E2392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0E2392">
        <w:rPr>
          <w:lang w:val="it-IT"/>
        </w:rPr>
        <w:t xml:space="preserve"> </w:t>
      </w:r>
      <w:r w:rsidRPr="000E2392">
        <w:rPr>
          <w:lang w:val="it-IT"/>
        </w:rPr>
        <w:t>B, OKOLO. O, op.cit, p. 115.</w:t>
      </w:r>
    </w:p>
  </w:endnote>
  <w:endnote w:id="23">
    <w:p w14:paraId="503CD669" w14:textId="50B59007" w:rsidR="000E2392" w:rsidRDefault="000E2392" w:rsidP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Cf. J. — G. TENOH, « </w:t>
      </w:r>
      <w:proofErr w:type="spellStart"/>
      <w:r>
        <w:t>Etre</w:t>
      </w:r>
      <w:proofErr w:type="spellEnd"/>
      <w:r>
        <w:t xml:space="preserve"> africain », Le Portique (En ligne) ; 2-2006/Varia, mis en ligne le 15 décembre 2006, Consulté</w:t>
      </w:r>
      <w:r>
        <w:t xml:space="preserve"> </w:t>
      </w:r>
      <w:r>
        <w:t>le 24 avril 2012. URL</w:t>
      </w:r>
    </w:p>
  </w:endnote>
  <w:endnote w:id="24">
    <w:p w14:paraId="0F4E1FF4" w14:textId="583428D1" w:rsidR="000E2392" w:rsidRPr="000E2392" w:rsidRDefault="000E2392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0E2392">
        <w:rPr>
          <w:lang w:val="it-IT"/>
        </w:rPr>
        <w:t xml:space="preserve"> </w:t>
      </w:r>
      <w:r w:rsidRPr="000E2392">
        <w:rPr>
          <w:lang w:val="it-IT"/>
        </w:rPr>
        <w:t>B, OKOLO. O, op.cit.</w:t>
      </w:r>
    </w:p>
  </w:endnote>
  <w:endnote w:id="25">
    <w:p w14:paraId="2A2CB307" w14:textId="7FD6F5DA" w:rsidR="000E2392" w:rsidRDefault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0E2392">
        <w:t>B. OKOLO, Hegel et l’Afrique. Thèse, critique et dépassement, Paris, Le Cercle Herméneutique, 2010, p.107</w:t>
      </w:r>
    </w:p>
  </w:endnote>
  <w:endnote w:id="26">
    <w:p w14:paraId="7F5C3DBE" w14:textId="5E72F510" w:rsidR="000E2392" w:rsidRDefault="000E2392" w:rsidP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A. WILIWOLI Sibiloni, « Hegel et la question de l’identité africaine », in Hekima na </w:t>
      </w:r>
      <w:proofErr w:type="spellStart"/>
      <w:r>
        <w:t>Ukweli</w:t>
      </w:r>
      <w:proofErr w:type="spellEnd"/>
      <w:r>
        <w:t xml:space="preserve"> (Sagesse et Vérité), revue</w:t>
      </w:r>
      <w:r>
        <w:t xml:space="preserve"> </w:t>
      </w:r>
      <w:r>
        <w:t>philosophique de Kisangani, philosophât Edith Stein ; n° 15-mars 2013, p.211.</w:t>
      </w:r>
    </w:p>
  </w:endnote>
  <w:endnote w:id="27">
    <w:p w14:paraId="26E3C5D9" w14:textId="2923AE93" w:rsidR="000E2392" w:rsidRDefault="000E239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0E2392">
        <w:t xml:space="preserve">Cf. J. KAPUTA, identité africaine et occidentaliste, Paris, </w:t>
      </w:r>
      <w:proofErr w:type="spellStart"/>
      <w:r w:rsidRPr="000E2392">
        <w:t>l’Harmattan</w:t>
      </w:r>
      <w:proofErr w:type="spellEnd"/>
      <w:r w:rsidRPr="000E2392">
        <w:t>, 2006, p.9</w:t>
      </w:r>
    </w:p>
  </w:endnote>
  <w:endnote w:id="28">
    <w:p w14:paraId="2B336274" w14:textId="7AF40652" w:rsidR="000E2392" w:rsidRDefault="000E2392" w:rsidP="005C7722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="005C7722">
        <w:t>Cf. M. TOWA, cité par G. NDUMBA, Afro centrisme et inter culturalité, dans philosophie africaine. Bilan et perspectives ?</w:t>
      </w:r>
      <w:r w:rsidR="005C7722">
        <w:t xml:space="preserve"> </w:t>
      </w:r>
      <w:r w:rsidR="005C7722">
        <w:t xml:space="preserve">Actes de la XVe Semaine philosophique de Kinshasa, </w:t>
      </w:r>
      <w:proofErr w:type="spellStart"/>
      <w:r w:rsidR="005C7722">
        <w:t>kinshasa</w:t>
      </w:r>
      <w:proofErr w:type="spellEnd"/>
      <w:r w:rsidR="005C7722">
        <w:t>, F.C.K., (R.P.A), 2002, p. 251.</w:t>
      </w:r>
    </w:p>
  </w:endnote>
  <w:endnote w:id="29">
    <w:p w14:paraId="6C42EA99" w14:textId="77777777" w:rsidR="005C7722" w:rsidRDefault="005C7722" w:rsidP="005C7722">
      <w:pPr>
        <w:pStyle w:val="Notedefin"/>
      </w:pPr>
      <w:r>
        <w:rPr>
          <w:rStyle w:val="Appeldenotedefin"/>
        </w:rPr>
        <w:endnoteRef/>
      </w:r>
      <w:r>
        <w:t xml:space="preserve"> </w:t>
      </w:r>
      <w:r>
        <w:t xml:space="preserve">P. </w:t>
      </w:r>
      <w:proofErr w:type="spellStart"/>
      <w:r>
        <w:t>Hountondji</w:t>
      </w:r>
      <w:proofErr w:type="spellEnd"/>
      <w:r>
        <w:t>, cité par P. Ngoma Binda, La philosophie Africaine Contemporaine Analyse Historico-critique, Faculté</w:t>
      </w:r>
    </w:p>
    <w:p w14:paraId="3CA2F122" w14:textId="5E2EEE0F" w:rsidR="005C7722" w:rsidRDefault="005C7722" w:rsidP="005C7722">
      <w:pPr>
        <w:pStyle w:val="Notedefin"/>
      </w:pPr>
      <w:r>
        <w:t>Catholique de Kinshasa, 1994, p. 23.</w:t>
      </w:r>
    </w:p>
  </w:endnote>
  <w:endnote w:id="30">
    <w:p w14:paraId="4B3C410B" w14:textId="0FE32222" w:rsidR="005C7722" w:rsidRPr="005C7722" w:rsidRDefault="005C7722">
      <w:pPr>
        <w:pStyle w:val="Notedefin"/>
        <w:rPr>
          <w:lang w:val="it-IT"/>
        </w:rPr>
      </w:pPr>
      <w:r>
        <w:rPr>
          <w:rStyle w:val="Appeldenotedefin"/>
        </w:rPr>
        <w:endnoteRef/>
      </w:r>
      <w:r w:rsidRPr="005C7722">
        <w:rPr>
          <w:lang w:val="it-IT"/>
        </w:rPr>
        <w:t xml:space="preserve"> </w:t>
      </w:r>
      <w:r w:rsidRPr="005C7722">
        <w:rPr>
          <w:lang w:val="it-IT"/>
        </w:rPr>
        <w:t>B. OKOLO, op.cit, p. 168.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F039F" w14:textId="77777777" w:rsidR="000113EC" w:rsidRDefault="000113EC">
      <w:r>
        <w:separator/>
      </w:r>
    </w:p>
  </w:footnote>
  <w:footnote w:type="continuationSeparator" w:id="0">
    <w:p w14:paraId="33FE14A7" w14:textId="77777777" w:rsidR="000113EC" w:rsidRDefault="0001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C29"/>
    <w:multiLevelType w:val="hybridMultilevel"/>
    <w:tmpl w:val="DDB86DEC"/>
    <w:lvl w:ilvl="0" w:tplc="F85A381C">
      <w:start w:val="1"/>
      <w:numFmt w:val="decimal"/>
      <w:lvlText w:val="%1)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>
      <w:start w:val="1"/>
      <w:numFmt w:val="lowerRoman"/>
      <w:lvlText w:val="%3."/>
      <w:lvlJc w:val="right"/>
      <w:pPr>
        <w:ind w:left="2508" w:hanging="180"/>
      </w:pPr>
    </w:lvl>
    <w:lvl w:ilvl="3" w:tplc="040C000F">
      <w:start w:val="1"/>
      <w:numFmt w:val="decimal"/>
      <w:lvlText w:val="%4."/>
      <w:lvlJc w:val="left"/>
      <w:pPr>
        <w:ind w:left="3228" w:hanging="360"/>
      </w:pPr>
    </w:lvl>
    <w:lvl w:ilvl="4" w:tplc="040C0019">
      <w:start w:val="1"/>
      <w:numFmt w:val="lowerLetter"/>
      <w:lvlText w:val="%5."/>
      <w:lvlJc w:val="left"/>
      <w:pPr>
        <w:ind w:left="3948" w:hanging="360"/>
      </w:pPr>
    </w:lvl>
    <w:lvl w:ilvl="5" w:tplc="040C001B">
      <w:start w:val="1"/>
      <w:numFmt w:val="lowerRoman"/>
      <w:lvlText w:val="%6."/>
      <w:lvlJc w:val="right"/>
      <w:pPr>
        <w:ind w:left="4668" w:hanging="180"/>
      </w:pPr>
    </w:lvl>
    <w:lvl w:ilvl="6" w:tplc="040C000F">
      <w:start w:val="1"/>
      <w:numFmt w:val="decimal"/>
      <w:lvlText w:val="%7."/>
      <w:lvlJc w:val="left"/>
      <w:pPr>
        <w:ind w:left="5388" w:hanging="360"/>
      </w:pPr>
    </w:lvl>
    <w:lvl w:ilvl="7" w:tplc="040C0019">
      <w:start w:val="1"/>
      <w:numFmt w:val="lowerLetter"/>
      <w:lvlText w:val="%8."/>
      <w:lvlJc w:val="left"/>
      <w:pPr>
        <w:ind w:left="6108" w:hanging="360"/>
      </w:pPr>
    </w:lvl>
    <w:lvl w:ilvl="8" w:tplc="040C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2000C3"/>
    <w:multiLevelType w:val="hybridMultilevel"/>
    <w:tmpl w:val="C610DD5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835786">
    <w:abstractNumId w:val="1"/>
  </w:num>
  <w:num w:numId="2" w16cid:durableId="716514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445398">
    <w:abstractNumId w:val="0"/>
  </w:num>
  <w:num w:numId="4" w16cid:durableId="101707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28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13"/>
    <w:rsid w:val="000113EC"/>
    <w:rsid w:val="000E2392"/>
    <w:rsid w:val="00211DEF"/>
    <w:rsid w:val="00243F45"/>
    <w:rsid w:val="003B3246"/>
    <w:rsid w:val="00585913"/>
    <w:rsid w:val="005C7722"/>
    <w:rsid w:val="00723ECD"/>
    <w:rsid w:val="007E2C4F"/>
    <w:rsid w:val="00B7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D8DD0"/>
  <w15:chartTrackingRefBased/>
  <w15:docId w15:val="{7E7C7C26-698F-4893-9EFA-D3F422AE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spacing w:before="100" w:beforeAutospacing="1" w:after="100" w:afterAutospacing="1"/>
      <w:outlineLvl w:val="0"/>
    </w:pPr>
    <w:rPr>
      <w:b/>
      <w:bCs/>
      <w:color w:val="325495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/>
      <w:outlineLvl w:val="2"/>
    </w:pPr>
    <w:rPr>
      <w:b/>
      <w:bCs/>
      <w:color w:val="000000" w:themeColor="text1"/>
      <w:sz w:val="28"/>
      <w:szCs w:val="27"/>
    </w:rPr>
  </w:style>
  <w:style w:type="paragraph" w:styleId="Titre4">
    <w:name w:val="heading 4"/>
    <w:basedOn w:val="Normal"/>
    <w:next w:val="Normale"/>
    <w:link w:val="Titre4Car"/>
    <w:uiPriority w:val="9"/>
    <w:semiHidden/>
    <w:unhideWhenUsed/>
    <w:qFormat/>
    <w:pPr>
      <w:keepNext/>
      <w:keepLines/>
      <w:spacing w:before="40"/>
      <w:outlineLvl w:val="3"/>
    </w:pPr>
    <w:rPr>
      <w:rFonts w:eastAsiaTheme="majorEastAsia" w:cstheme="majorBidi"/>
      <w:b/>
      <w:iCs/>
      <w:color w:val="000000" w:themeColor="text1"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Normale">
    <w:name w:val="Normale"/>
    <w:basedOn w:val="Normal"/>
    <w:uiPriority w:val="99"/>
    <w:semiHidden/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ajorEastAsia" w:hAnsiTheme="minorHAnsi" w:cstheme="majorBidi" w:hint="default"/>
      <w:i/>
      <w:iCs/>
      <w:color w:val="0F4761" w:themeColor="accent1" w:themeShade="BF"/>
      <w:sz w:val="24"/>
      <w:szCs w:val="24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rFonts w:asciiTheme="minorHAnsi" w:hAnsiTheme="minorHAnsi" w:cstheme="minorBidi"/>
      <w:sz w:val="20"/>
      <w:szCs w:val="20"/>
      <w:lang w:val="en-GB" w:eastAsia="en-GB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customStyle="1" w:styleId="abstract">
    <w:name w:val="abstract"/>
    <w:basedOn w:val="Normal"/>
    <w:uiPriority w:val="99"/>
    <w:semiHidden/>
    <w:pPr>
      <w:spacing w:before="100" w:beforeAutospacing="1" w:after="100" w:afterAutospacing="1"/>
    </w:pPr>
    <w:rPr>
      <w:sz w:val="23"/>
      <w:szCs w:val="23"/>
    </w:rPr>
  </w:style>
  <w:style w:type="paragraph" w:customStyle="1" w:styleId="content">
    <w:name w:val="content"/>
    <w:basedOn w:val="Normal"/>
    <w:uiPriority w:val="99"/>
    <w:semiHidden/>
    <w:pPr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character" w:customStyle="1" w:styleId="Titolo1Carattere">
    <w:name w:val="Titolo 1 Carattere"/>
    <w:basedOn w:val="Policepardfaut"/>
    <w:link w:val="Titolo1"/>
    <w:uiPriority w:val="9"/>
    <w:locked/>
    <w:rPr>
      <w:rFonts w:ascii="Times New Roman" w:eastAsiaTheme="minorEastAsia" w:hAnsi="Times New Roman" w:cs="Times New Roman" w:hint="default"/>
      <w:b/>
      <w:bCs/>
      <w:color w:val="325495"/>
      <w:kern w:val="36"/>
      <w:sz w:val="48"/>
      <w:szCs w:val="48"/>
    </w:rPr>
  </w:style>
  <w:style w:type="paragraph" w:customStyle="1" w:styleId="Titolo1">
    <w:name w:val="Titolo 1"/>
    <w:basedOn w:val="Normal"/>
    <w:link w:val="Titolo1Carattere"/>
    <w:uiPriority w:val="99"/>
    <w:semiHidden/>
  </w:style>
  <w:style w:type="character" w:customStyle="1" w:styleId="Titolo2Carattere">
    <w:name w:val="Titolo 2 Carattere"/>
    <w:basedOn w:val="Policepardfaut"/>
    <w:link w:val="Titolo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paragraph" w:customStyle="1" w:styleId="Titolo2">
    <w:name w:val="Titolo 2"/>
    <w:basedOn w:val="Normal"/>
    <w:link w:val="Titolo2Carattere"/>
    <w:uiPriority w:val="99"/>
    <w:semiHidden/>
  </w:style>
  <w:style w:type="character" w:customStyle="1" w:styleId="Titolo3Carattere">
    <w:name w:val="Titolo 3 Carattere"/>
    <w:basedOn w:val="Policepardfaut"/>
    <w:link w:val="Titolo3"/>
    <w:uiPriority w:val="9"/>
    <w:locked/>
    <w:rPr>
      <w:rFonts w:ascii="Times New Roman" w:eastAsiaTheme="minorEastAsia" w:hAnsi="Times New Roman" w:cs="Times New Roman" w:hint="default"/>
      <w:b/>
      <w:bCs/>
      <w:color w:val="000000" w:themeColor="text1"/>
      <w:sz w:val="28"/>
      <w:szCs w:val="27"/>
    </w:rPr>
  </w:style>
  <w:style w:type="paragraph" w:customStyle="1" w:styleId="Titolo3">
    <w:name w:val="Titolo 3"/>
    <w:basedOn w:val="Normal"/>
    <w:link w:val="Titolo3Carattere"/>
    <w:uiPriority w:val="99"/>
    <w:semiHidden/>
  </w:style>
  <w:style w:type="character" w:customStyle="1" w:styleId="TestonotaapidipaginaCarattere">
    <w:name w:val="Testo nota a piè di pagina Carattere"/>
    <w:basedOn w:val="Policepardfaut"/>
    <w:link w:val="Testonotaapidipagina"/>
    <w:locked/>
    <w:rPr>
      <w:rFonts w:asciiTheme="minorHAnsi" w:eastAsiaTheme="minorEastAsia" w:hAnsiTheme="minorHAnsi" w:cstheme="minorBidi" w:hint="default"/>
      <w:lang w:val="en-GB" w:eastAsia="en-GB"/>
    </w:rPr>
  </w:style>
  <w:style w:type="paragraph" w:customStyle="1" w:styleId="Testonotaapidipagina">
    <w:name w:val="Testo nota a piè di pagina"/>
    <w:basedOn w:val="Normal"/>
    <w:link w:val="TestonotaapidipaginaCarattere"/>
    <w:uiPriority w:val="99"/>
    <w:semiHidden/>
  </w:style>
  <w:style w:type="character" w:customStyle="1" w:styleId="TestonotadichiusuraCarattere">
    <w:name w:val="Testo nota di chiusura Carattere"/>
    <w:basedOn w:val="Policepardfaut"/>
    <w:link w:val="Testonotadichiusura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customStyle="1" w:styleId="Testonotadichiusura">
    <w:name w:val="Testo nota di chiusura"/>
    <w:basedOn w:val="Normal"/>
    <w:link w:val="TestonotadichiusuraCarattere"/>
    <w:uiPriority w:val="99"/>
    <w:semiHidden/>
  </w:style>
  <w:style w:type="character" w:customStyle="1" w:styleId="Titolo4Carattere">
    <w:name w:val="Titolo 4 Carattere"/>
    <w:basedOn w:val="Policepardfaut"/>
    <w:link w:val="Titolo4"/>
    <w:uiPriority w:val="9"/>
    <w:locked/>
    <w:rPr>
      <w:rFonts w:ascii="Times New Roman" w:eastAsiaTheme="majorEastAsia" w:hAnsi="Times New Roman" w:cstheme="majorBidi" w:hint="default"/>
      <w:b/>
      <w:bCs w:val="0"/>
      <w:iCs/>
      <w:color w:val="000000" w:themeColor="text1"/>
      <w:sz w:val="32"/>
      <w:szCs w:val="24"/>
    </w:rPr>
  </w:style>
  <w:style w:type="paragraph" w:customStyle="1" w:styleId="Titolo4">
    <w:name w:val="Titolo 4"/>
    <w:basedOn w:val="Normal"/>
    <w:link w:val="Titolo4Carattere"/>
    <w:uiPriority w:val="99"/>
    <w:semiHidden/>
  </w:style>
  <w:style w:type="paragraph" w:customStyle="1" w:styleId="p1">
    <w:name w:val="p1"/>
    <w:basedOn w:val="Normal"/>
    <w:uiPriority w:val="99"/>
    <w:semiHidden/>
    <w:rPr>
      <w:rFonts w:eastAsia="Times New Roman"/>
      <w:color w:val="000000"/>
      <w:sz w:val="18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table" w:customStyle="1" w:styleId="Tabellanormale">
    <w:name w:val="Tabella norma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6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C55B9-519D-40C9-9687-D127BC3A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3723</Words>
  <Characters>18429</Characters>
  <Application>Microsoft Office Word</Application>
  <DocSecurity>0</DocSecurity>
  <Lines>287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Layout Article</vt:lpstr>
    </vt:vector>
  </TitlesOfParts>
  <Company/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Article</dc:title>
  <dc:subject/>
  <dc:creator>Caterina Erando</dc:creator>
  <cp:keywords/>
  <dc:description/>
  <cp:lastModifiedBy>Marie-Alix DE LABARTHE</cp:lastModifiedBy>
  <cp:revision>2</cp:revision>
  <dcterms:created xsi:type="dcterms:W3CDTF">2026-01-21T14:05:00Z</dcterms:created>
  <dcterms:modified xsi:type="dcterms:W3CDTF">2026-01-21T14:05:00Z</dcterms:modified>
</cp:coreProperties>
</file>